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00F432" w14:textId="77777777" w:rsidR="002260F0" w:rsidRPr="002260F0" w:rsidRDefault="002260F0" w:rsidP="002260F0">
      <w:pPr>
        <w:jc w:val="center"/>
        <w:rPr>
          <w:b/>
        </w:rPr>
      </w:pPr>
      <w:r w:rsidRPr="002260F0">
        <w:rPr>
          <w:b/>
        </w:rPr>
        <w:t>PROCESO DE SELECCIÓN ADM 016-18</w:t>
      </w:r>
    </w:p>
    <w:p w14:paraId="44A4F58F" w14:textId="77777777" w:rsidR="0008515B" w:rsidRPr="002260F0" w:rsidRDefault="002260F0" w:rsidP="002260F0">
      <w:pPr>
        <w:jc w:val="center"/>
        <w:rPr>
          <w:b/>
        </w:rPr>
      </w:pPr>
      <w:r w:rsidRPr="002260F0">
        <w:rPr>
          <w:b/>
        </w:rPr>
        <w:t>ANEXO 5.</w:t>
      </w:r>
    </w:p>
    <w:p w14:paraId="076D4F29" w14:textId="77777777" w:rsidR="00E67A07" w:rsidRDefault="002260F0" w:rsidP="002260F0">
      <w:pPr>
        <w:jc w:val="center"/>
        <w:rPr>
          <w:b/>
        </w:rPr>
      </w:pPr>
      <w:r w:rsidRPr="002260F0">
        <w:rPr>
          <w:b/>
        </w:rPr>
        <w:t>FACTORES TECNICOS EXCLUYENTES:</w:t>
      </w:r>
    </w:p>
    <w:p w14:paraId="07829411" w14:textId="77777777" w:rsidR="00E67A07" w:rsidRDefault="00E67A07" w:rsidP="00E67A07">
      <w:pPr>
        <w:rPr>
          <w:b/>
        </w:rPr>
      </w:pPr>
    </w:p>
    <w:p w14:paraId="3776FE2F" w14:textId="77777777" w:rsidR="002260F0" w:rsidRDefault="002260F0" w:rsidP="00E67A07">
      <w:pPr>
        <w:rPr>
          <w:b/>
        </w:rPr>
      </w:pPr>
      <w:r w:rsidRPr="002260F0">
        <w:rPr>
          <w:b/>
        </w:rPr>
        <w:t xml:space="preserve"> 11.3.1 SERVICIOS BASICOS</w:t>
      </w:r>
    </w:p>
    <w:p w14:paraId="6B0218C7" w14:textId="77777777" w:rsidR="002260F0" w:rsidRPr="009244FA" w:rsidRDefault="002260F0" w:rsidP="002260F0">
      <w:pPr>
        <w:jc w:val="both"/>
        <w:rPr>
          <w:rFonts w:ascii="Arial" w:hAnsi="Arial" w:cs="Arial"/>
          <w:bCs/>
        </w:rPr>
      </w:pPr>
      <w:r w:rsidRPr="009244FA">
        <w:rPr>
          <w:rFonts w:ascii="Arial" w:hAnsi="Arial" w:cs="Arial"/>
          <w:bCs/>
        </w:rPr>
        <w:t>Se entienden como aquellos básicos e indispensables que debe comprometerse a prestar el participante en documento integral anexo a su propuesta, suscrito por el representante legal o apoderado facultado para ello y que hace parte del contrato como obligaciones del mismo, so pena de Rechazo de la oferta:</w:t>
      </w:r>
    </w:p>
    <w:tbl>
      <w:tblPr>
        <w:tblW w:w="9733" w:type="dxa"/>
        <w:tblInd w:w="-5" w:type="dxa"/>
        <w:tblCellMar>
          <w:left w:w="70" w:type="dxa"/>
          <w:right w:w="70" w:type="dxa"/>
        </w:tblCellMar>
        <w:tblLook w:val="04A0" w:firstRow="1" w:lastRow="0" w:firstColumn="1" w:lastColumn="0" w:noHBand="0" w:noVBand="1"/>
      </w:tblPr>
      <w:tblGrid>
        <w:gridCol w:w="540"/>
        <w:gridCol w:w="7371"/>
        <w:gridCol w:w="910"/>
        <w:gridCol w:w="1035"/>
      </w:tblGrid>
      <w:tr w:rsidR="002260F0" w:rsidRPr="002260F0" w14:paraId="2A424848" w14:textId="77777777" w:rsidTr="002260F0">
        <w:trPr>
          <w:trHeight w:val="585"/>
        </w:trPr>
        <w:tc>
          <w:tcPr>
            <w:tcW w:w="426" w:type="dxa"/>
            <w:tcBorders>
              <w:top w:val="single" w:sz="4" w:space="0" w:color="auto"/>
              <w:left w:val="single" w:sz="4" w:space="0" w:color="auto"/>
              <w:bottom w:val="single" w:sz="4" w:space="0" w:color="auto"/>
              <w:right w:val="single" w:sz="4" w:space="0" w:color="auto"/>
            </w:tcBorders>
            <w:shd w:val="clear" w:color="auto" w:fill="002060"/>
            <w:noWrap/>
            <w:vAlign w:val="bottom"/>
            <w:hideMark/>
          </w:tcPr>
          <w:p w14:paraId="4A7D83FA" w14:textId="77777777" w:rsidR="002260F0" w:rsidRPr="002260F0" w:rsidRDefault="002260F0" w:rsidP="002260F0">
            <w:pPr>
              <w:spacing w:after="0" w:line="240" w:lineRule="auto"/>
              <w:jc w:val="center"/>
              <w:rPr>
                <w:rFonts w:ascii="Calibri" w:eastAsia="Times New Roman" w:hAnsi="Calibri" w:cs="Calibri"/>
                <w:b/>
                <w:color w:val="FFFFFF" w:themeColor="background1"/>
                <w:sz w:val="20"/>
                <w:lang w:eastAsia="es-CO"/>
              </w:rPr>
            </w:pPr>
            <w:r w:rsidRPr="002260F0">
              <w:rPr>
                <w:rFonts w:ascii="Calibri" w:eastAsia="Times New Roman" w:hAnsi="Calibri" w:cs="Calibri"/>
                <w:b/>
                <w:color w:val="FFFFFF" w:themeColor="background1"/>
                <w:sz w:val="20"/>
                <w:lang w:eastAsia="es-CO"/>
              </w:rPr>
              <w:t>N°</w:t>
            </w:r>
          </w:p>
        </w:tc>
        <w:tc>
          <w:tcPr>
            <w:tcW w:w="7371" w:type="dxa"/>
            <w:tcBorders>
              <w:top w:val="single" w:sz="4" w:space="0" w:color="auto"/>
              <w:left w:val="nil"/>
              <w:bottom w:val="single" w:sz="4" w:space="0" w:color="auto"/>
              <w:right w:val="single" w:sz="4" w:space="0" w:color="auto"/>
            </w:tcBorders>
            <w:shd w:val="clear" w:color="auto" w:fill="002060"/>
            <w:noWrap/>
            <w:vAlign w:val="center"/>
            <w:hideMark/>
          </w:tcPr>
          <w:p w14:paraId="4C3CE70F" w14:textId="77777777" w:rsidR="002260F0" w:rsidRPr="002260F0" w:rsidRDefault="002260F0" w:rsidP="002260F0">
            <w:pPr>
              <w:spacing w:after="0" w:line="240" w:lineRule="auto"/>
              <w:jc w:val="center"/>
              <w:rPr>
                <w:rFonts w:ascii="Arial" w:eastAsia="Times New Roman" w:hAnsi="Arial" w:cs="Arial"/>
                <w:b/>
                <w:color w:val="FFFFFF" w:themeColor="background1"/>
                <w:lang w:eastAsia="es-CO"/>
              </w:rPr>
            </w:pPr>
            <w:r w:rsidRPr="002260F0">
              <w:rPr>
                <w:rFonts w:ascii="Arial" w:eastAsia="Times New Roman" w:hAnsi="Arial" w:cs="Arial"/>
                <w:b/>
                <w:bCs/>
                <w:color w:val="FFFFFF" w:themeColor="background1"/>
                <w:lang w:val="es-ES" w:eastAsia="es-CO"/>
              </w:rPr>
              <w:t>Aspecto</w:t>
            </w:r>
          </w:p>
        </w:tc>
        <w:tc>
          <w:tcPr>
            <w:tcW w:w="901" w:type="dxa"/>
            <w:tcBorders>
              <w:top w:val="single" w:sz="4" w:space="0" w:color="auto"/>
              <w:left w:val="nil"/>
              <w:bottom w:val="single" w:sz="4" w:space="0" w:color="auto"/>
              <w:right w:val="single" w:sz="4" w:space="0" w:color="auto"/>
            </w:tcBorders>
            <w:shd w:val="clear" w:color="auto" w:fill="002060"/>
            <w:noWrap/>
            <w:vAlign w:val="bottom"/>
            <w:hideMark/>
          </w:tcPr>
          <w:p w14:paraId="5779111A" w14:textId="77777777" w:rsidR="002260F0" w:rsidRPr="002260F0" w:rsidRDefault="002260F0" w:rsidP="002260F0">
            <w:pPr>
              <w:spacing w:after="0" w:line="240" w:lineRule="auto"/>
              <w:jc w:val="center"/>
              <w:rPr>
                <w:rFonts w:ascii="Calibri" w:eastAsia="Times New Roman" w:hAnsi="Calibri" w:cs="Calibri"/>
                <w:b/>
                <w:color w:val="FFFFFF" w:themeColor="background1"/>
                <w:lang w:eastAsia="es-CO"/>
              </w:rPr>
            </w:pPr>
            <w:r w:rsidRPr="002260F0">
              <w:rPr>
                <w:rFonts w:ascii="Calibri" w:eastAsia="Times New Roman" w:hAnsi="Calibri" w:cs="Calibri"/>
                <w:b/>
                <w:color w:val="FFFFFF" w:themeColor="background1"/>
                <w:lang w:eastAsia="es-CO"/>
              </w:rPr>
              <w:t>CUMPLE</w:t>
            </w:r>
          </w:p>
        </w:tc>
        <w:tc>
          <w:tcPr>
            <w:tcW w:w="1035" w:type="dxa"/>
            <w:tcBorders>
              <w:top w:val="single" w:sz="4" w:space="0" w:color="auto"/>
              <w:left w:val="nil"/>
              <w:bottom w:val="single" w:sz="4" w:space="0" w:color="auto"/>
              <w:right w:val="single" w:sz="4" w:space="0" w:color="auto"/>
            </w:tcBorders>
            <w:shd w:val="clear" w:color="auto" w:fill="002060"/>
            <w:noWrap/>
            <w:vAlign w:val="bottom"/>
            <w:hideMark/>
          </w:tcPr>
          <w:p w14:paraId="5A91E670" w14:textId="77777777" w:rsidR="002260F0" w:rsidRPr="002260F0" w:rsidRDefault="002260F0" w:rsidP="002260F0">
            <w:pPr>
              <w:spacing w:after="0" w:line="240" w:lineRule="auto"/>
              <w:jc w:val="center"/>
              <w:rPr>
                <w:rFonts w:ascii="Calibri" w:eastAsia="Times New Roman" w:hAnsi="Calibri" w:cs="Calibri"/>
                <w:b/>
                <w:color w:val="FFFFFF" w:themeColor="background1"/>
                <w:lang w:eastAsia="es-CO"/>
              </w:rPr>
            </w:pPr>
            <w:r w:rsidRPr="002260F0">
              <w:rPr>
                <w:rFonts w:ascii="Calibri" w:eastAsia="Times New Roman" w:hAnsi="Calibri" w:cs="Calibri"/>
                <w:b/>
                <w:color w:val="FFFFFF" w:themeColor="background1"/>
                <w:lang w:eastAsia="es-CO"/>
              </w:rPr>
              <w:t>NO CUMPLE</w:t>
            </w:r>
          </w:p>
        </w:tc>
      </w:tr>
      <w:tr w:rsidR="002260F0" w:rsidRPr="002260F0" w14:paraId="01A8DF55"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4BDBB3B8"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1</w:t>
            </w:r>
          </w:p>
        </w:tc>
        <w:tc>
          <w:tcPr>
            <w:tcW w:w="7371" w:type="dxa"/>
            <w:tcBorders>
              <w:top w:val="nil"/>
              <w:left w:val="nil"/>
              <w:bottom w:val="single" w:sz="4" w:space="0" w:color="auto"/>
              <w:right w:val="single" w:sz="4" w:space="0" w:color="auto"/>
            </w:tcBorders>
            <w:shd w:val="clear" w:color="auto" w:fill="auto"/>
            <w:noWrap/>
            <w:vAlign w:val="center"/>
            <w:hideMark/>
          </w:tcPr>
          <w:p w14:paraId="468A7136" w14:textId="77777777" w:rsidR="002260F0" w:rsidRPr="002260F0" w:rsidRDefault="002260F0" w:rsidP="002260F0">
            <w:pPr>
              <w:spacing w:after="0" w:line="240" w:lineRule="auto"/>
              <w:jc w:val="both"/>
              <w:rPr>
                <w:rFonts w:ascii="Symbol" w:eastAsia="Times New Roman" w:hAnsi="Symbol" w:cs="Calibri"/>
                <w:color w:val="000000"/>
                <w:lang w:eastAsia="es-CO"/>
              </w:rPr>
            </w:pPr>
            <w:r w:rsidRPr="002260F0">
              <w:rPr>
                <w:rFonts w:ascii="Times New Roman" w:eastAsia="Symbol" w:hAnsi="Times New Roman" w:cs="Times New Roman"/>
                <w:color w:val="000000"/>
                <w:sz w:val="14"/>
                <w:szCs w:val="14"/>
                <w:lang w:val="es-ES" w:eastAsia="es-CO"/>
              </w:rPr>
              <w:t xml:space="preserve"> </w:t>
            </w:r>
            <w:r w:rsidRPr="002260F0">
              <w:rPr>
                <w:rFonts w:ascii="Arial" w:eastAsia="Symbol" w:hAnsi="Arial" w:cs="Arial"/>
                <w:color w:val="000000"/>
                <w:lang w:val="es-ES" w:eastAsia="es-CO"/>
              </w:rPr>
              <w:t>Asesoría permanente en los trámites previos al procedimiento contractual destinado a la selección de la(s) compañía(s) de seguros.</w:t>
            </w:r>
          </w:p>
        </w:tc>
        <w:tc>
          <w:tcPr>
            <w:tcW w:w="901" w:type="dxa"/>
            <w:tcBorders>
              <w:top w:val="nil"/>
              <w:left w:val="nil"/>
              <w:bottom w:val="single" w:sz="4" w:space="0" w:color="auto"/>
              <w:right w:val="single" w:sz="4" w:space="0" w:color="auto"/>
            </w:tcBorders>
            <w:shd w:val="clear" w:color="auto" w:fill="auto"/>
            <w:noWrap/>
            <w:vAlign w:val="bottom"/>
            <w:hideMark/>
          </w:tcPr>
          <w:p w14:paraId="4825F683"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736EEDE2"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504CAECB"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468C6678"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2</w:t>
            </w:r>
          </w:p>
        </w:tc>
        <w:tc>
          <w:tcPr>
            <w:tcW w:w="7371" w:type="dxa"/>
            <w:tcBorders>
              <w:top w:val="nil"/>
              <w:left w:val="nil"/>
              <w:bottom w:val="single" w:sz="4" w:space="0" w:color="auto"/>
              <w:right w:val="single" w:sz="4" w:space="0" w:color="auto"/>
            </w:tcBorders>
            <w:shd w:val="clear" w:color="auto" w:fill="auto"/>
            <w:noWrap/>
            <w:vAlign w:val="center"/>
            <w:hideMark/>
          </w:tcPr>
          <w:p w14:paraId="1343D1FB"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 xml:space="preserve">Revisión y evaluación constante y permanente del actual programa de seguros con que cuenta COTECMAR, examinar sus condiciones de riesgo y asesorarlo en el diseño de su próximo programa de seguros, en la estructuración y elaboración de las pólizas y coberturas para la protección de las personas, bienes e intereses patrimoniales. </w:t>
            </w:r>
          </w:p>
        </w:tc>
        <w:tc>
          <w:tcPr>
            <w:tcW w:w="901" w:type="dxa"/>
            <w:tcBorders>
              <w:top w:val="nil"/>
              <w:left w:val="nil"/>
              <w:bottom w:val="single" w:sz="4" w:space="0" w:color="auto"/>
              <w:right w:val="single" w:sz="4" w:space="0" w:color="auto"/>
            </w:tcBorders>
            <w:shd w:val="clear" w:color="auto" w:fill="auto"/>
            <w:noWrap/>
            <w:vAlign w:val="bottom"/>
            <w:hideMark/>
          </w:tcPr>
          <w:p w14:paraId="2BDB3498"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137D7DB8"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060AA794"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28DA8F5E"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3</w:t>
            </w:r>
          </w:p>
        </w:tc>
        <w:tc>
          <w:tcPr>
            <w:tcW w:w="7371" w:type="dxa"/>
            <w:tcBorders>
              <w:top w:val="nil"/>
              <w:left w:val="nil"/>
              <w:bottom w:val="single" w:sz="4" w:space="0" w:color="auto"/>
              <w:right w:val="single" w:sz="4" w:space="0" w:color="auto"/>
            </w:tcBorders>
            <w:shd w:val="clear" w:color="auto" w:fill="auto"/>
            <w:noWrap/>
            <w:vAlign w:val="center"/>
            <w:hideMark/>
          </w:tcPr>
          <w:p w14:paraId="63BAD905"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 xml:space="preserve">Revisión y evaluación constante de las medidas de prevención y seguridad relacionada con los seguros así como su alineación a los Sistemas de Gestión de la Corporación. </w:t>
            </w:r>
          </w:p>
        </w:tc>
        <w:tc>
          <w:tcPr>
            <w:tcW w:w="901" w:type="dxa"/>
            <w:tcBorders>
              <w:top w:val="nil"/>
              <w:left w:val="nil"/>
              <w:bottom w:val="single" w:sz="4" w:space="0" w:color="auto"/>
              <w:right w:val="single" w:sz="4" w:space="0" w:color="auto"/>
            </w:tcBorders>
            <w:shd w:val="clear" w:color="auto" w:fill="auto"/>
            <w:noWrap/>
            <w:vAlign w:val="bottom"/>
            <w:hideMark/>
          </w:tcPr>
          <w:p w14:paraId="122486C9"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1E538B10"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3ACA9A6D"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61CB862C"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4</w:t>
            </w:r>
          </w:p>
        </w:tc>
        <w:tc>
          <w:tcPr>
            <w:tcW w:w="7371" w:type="dxa"/>
            <w:tcBorders>
              <w:top w:val="nil"/>
              <w:left w:val="nil"/>
              <w:bottom w:val="single" w:sz="4" w:space="0" w:color="auto"/>
              <w:right w:val="single" w:sz="4" w:space="0" w:color="auto"/>
            </w:tcBorders>
            <w:shd w:val="clear" w:color="auto" w:fill="auto"/>
            <w:noWrap/>
            <w:vAlign w:val="center"/>
            <w:hideMark/>
          </w:tcPr>
          <w:p w14:paraId="57E722AB"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Seguimiento y gestión en los siniestros de COTECMAR.</w:t>
            </w:r>
          </w:p>
        </w:tc>
        <w:tc>
          <w:tcPr>
            <w:tcW w:w="901" w:type="dxa"/>
            <w:tcBorders>
              <w:top w:val="nil"/>
              <w:left w:val="nil"/>
              <w:bottom w:val="single" w:sz="4" w:space="0" w:color="auto"/>
              <w:right w:val="single" w:sz="4" w:space="0" w:color="auto"/>
            </w:tcBorders>
            <w:shd w:val="clear" w:color="auto" w:fill="auto"/>
            <w:noWrap/>
            <w:vAlign w:val="bottom"/>
            <w:hideMark/>
          </w:tcPr>
          <w:p w14:paraId="5929EE69"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38AC0863"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7467CC62"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099326FC"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5</w:t>
            </w:r>
          </w:p>
        </w:tc>
        <w:tc>
          <w:tcPr>
            <w:tcW w:w="7371" w:type="dxa"/>
            <w:tcBorders>
              <w:top w:val="nil"/>
              <w:left w:val="nil"/>
              <w:bottom w:val="single" w:sz="4" w:space="0" w:color="auto"/>
              <w:right w:val="single" w:sz="4" w:space="0" w:color="auto"/>
            </w:tcBorders>
            <w:shd w:val="clear" w:color="auto" w:fill="auto"/>
            <w:noWrap/>
            <w:vAlign w:val="center"/>
            <w:hideMark/>
          </w:tcPr>
          <w:p w14:paraId="6D4B4DC9"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Asesoría permanente a COTECMAR para: a) perfeccionamiento, renovación o prórroga del o los contratos de seguros con la(s) aseguradora(s) que resulte(n) favorecida(s) en el proceso o estudio de mercado que se realice en COTECMAR; b) alcance e interpretación del condicionamiento de las pólizas de seguros y sus anexos, endosos y demás  que expidan las compañías de seguros; c) presentación y trámite oportuno de las reclamaciones por siniestros ante las aseguradoras procurando obtener las indemnizaciones que correspondan en las mejores condiciones de modo, tiempo y cuantía, y hacer los controles y seguimientos correspondientes; d) Asesoría para para efectos de cumplir con las condiciones o exigencias establecidas por la Aseguradora, referida a mantener actualizada la información de activos de la Corporación, para contar con el avalúo de bienes e intereses patrimoniales de COTECMAR; e) evaluación y análisis de riesgos; f) reclamos, litigios o conflictos originados o derivados en o por cualquier ramo del programa de seguros; g) asesoría, actualización y aplicación de normas y decisiones de autoridades competentes en materia de seguros; h) designación de ajustadores, actuarios y técnicos altamente especializados cuando así se requiera; i) estructuración, diligenciamiento y entrega de formatos de fácil acceso a la información y garantizar seguimiento, de manera que se garantice información actualizada al respecto.</w:t>
            </w:r>
          </w:p>
        </w:tc>
        <w:tc>
          <w:tcPr>
            <w:tcW w:w="901" w:type="dxa"/>
            <w:tcBorders>
              <w:top w:val="nil"/>
              <w:left w:val="nil"/>
              <w:bottom w:val="single" w:sz="4" w:space="0" w:color="auto"/>
              <w:right w:val="single" w:sz="4" w:space="0" w:color="auto"/>
            </w:tcBorders>
            <w:shd w:val="clear" w:color="auto" w:fill="auto"/>
            <w:noWrap/>
            <w:vAlign w:val="bottom"/>
            <w:hideMark/>
          </w:tcPr>
          <w:p w14:paraId="7CF419B8"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3B8B91DE"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523CE716"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4D18CA88"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lastRenderedPageBreak/>
              <w:t>6</w:t>
            </w:r>
          </w:p>
        </w:tc>
        <w:tc>
          <w:tcPr>
            <w:tcW w:w="7371" w:type="dxa"/>
            <w:tcBorders>
              <w:top w:val="nil"/>
              <w:left w:val="nil"/>
              <w:bottom w:val="single" w:sz="4" w:space="0" w:color="auto"/>
              <w:right w:val="single" w:sz="4" w:space="0" w:color="auto"/>
            </w:tcBorders>
            <w:shd w:val="clear" w:color="auto" w:fill="auto"/>
            <w:noWrap/>
            <w:vAlign w:val="center"/>
            <w:hideMark/>
          </w:tcPr>
          <w:p w14:paraId="4B1E91DB"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Times New Roman" w:hAnsi="Arial" w:cs="Arial"/>
                <w:color w:val="000000"/>
                <w:lang w:val="es-ES" w:eastAsia="es-CO"/>
              </w:rPr>
              <w:t>Informar permanentemente al contratante sobre las normas y demás decisiones de autoridades competentes en materia de seguros o en cualquier otro asunto que sea de interés para el contratante.</w:t>
            </w:r>
          </w:p>
        </w:tc>
        <w:tc>
          <w:tcPr>
            <w:tcW w:w="901" w:type="dxa"/>
            <w:tcBorders>
              <w:top w:val="nil"/>
              <w:left w:val="nil"/>
              <w:bottom w:val="single" w:sz="4" w:space="0" w:color="auto"/>
              <w:right w:val="single" w:sz="4" w:space="0" w:color="auto"/>
            </w:tcBorders>
            <w:shd w:val="clear" w:color="auto" w:fill="auto"/>
            <w:noWrap/>
            <w:vAlign w:val="bottom"/>
            <w:hideMark/>
          </w:tcPr>
          <w:p w14:paraId="6ECE5F37"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7E27A6F4"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24BE7A0E"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057A07FE"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7</w:t>
            </w:r>
          </w:p>
        </w:tc>
        <w:tc>
          <w:tcPr>
            <w:tcW w:w="7371" w:type="dxa"/>
            <w:tcBorders>
              <w:top w:val="nil"/>
              <w:left w:val="nil"/>
              <w:bottom w:val="single" w:sz="4" w:space="0" w:color="auto"/>
              <w:right w:val="single" w:sz="4" w:space="0" w:color="auto"/>
            </w:tcBorders>
            <w:shd w:val="clear" w:color="auto" w:fill="auto"/>
            <w:noWrap/>
            <w:vAlign w:val="center"/>
            <w:hideMark/>
          </w:tcPr>
          <w:p w14:paraId="35915C50"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Times New Roman" w:hAnsi="Arial" w:cs="Arial"/>
                <w:color w:val="000000"/>
                <w:lang w:val="es-ES" w:eastAsia="es-CO"/>
              </w:rPr>
              <w:t>Seguimiento y acompañamiento a la gestión realizada con los proveedores y contratistas de COTECMAR (verificación cumplimiento SST, entre otros).</w:t>
            </w:r>
          </w:p>
        </w:tc>
        <w:tc>
          <w:tcPr>
            <w:tcW w:w="901" w:type="dxa"/>
            <w:tcBorders>
              <w:top w:val="nil"/>
              <w:left w:val="nil"/>
              <w:bottom w:val="single" w:sz="4" w:space="0" w:color="auto"/>
              <w:right w:val="single" w:sz="4" w:space="0" w:color="auto"/>
            </w:tcBorders>
            <w:shd w:val="clear" w:color="auto" w:fill="auto"/>
            <w:noWrap/>
            <w:vAlign w:val="bottom"/>
            <w:hideMark/>
          </w:tcPr>
          <w:p w14:paraId="248F3604"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2517FFD6"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134DC496"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3A5D1F3D"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8</w:t>
            </w:r>
          </w:p>
        </w:tc>
        <w:tc>
          <w:tcPr>
            <w:tcW w:w="7371" w:type="dxa"/>
            <w:tcBorders>
              <w:top w:val="nil"/>
              <w:left w:val="nil"/>
              <w:bottom w:val="single" w:sz="4" w:space="0" w:color="auto"/>
              <w:right w:val="single" w:sz="4" w:space="0" w:color="auto"/>
            </w:tcBorders>
            <w:shd w:val="clear" w:color="auto" w:fill="auto"/>
            <w:noWrap/>
            <w:vAlign w:val="center"/>
            <w:hideMark/>
          </w:tcPr>
          <w:p w14:paraId="21842AD3"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Determinación y establecimiento de mecanismos que permitan hacer seguimiento a la vigencia de las pólizas de COTECMAR y sus proveedores, a través de sistemas de información o software especializado que le garantice información confiable a la empresa.</w:t>
            </w:r>
          </w:p>
        </w:tc>
        <w:tc>
          <w:tcPr>
            <w:tcW w:w="901" w:type="dxa"/>
            <w:tcBorders>
              <w:top w:val="nil"/>
              <w:left w:val="nil"/>
              <w:bottom w:val="single" w:sz="4" w:space="0" w:color="auto"/>
              <w:right w:val="single" w:sz="4" w:space="0" w:color="auto"/>
            </w:tcBorders>
            <w:shd w:val="clear" w:color="auto" w:fill="auto"/>
            <w:noWrap/>
            <w:vAlign w:val="bottom"/>
            <w:hideMark/>
          </w:tcPr>
          <w:p w14:paraId="666B94F3"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483E263D"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06A8D124"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297B5A7A"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9</w:t>
            </w:r>
          </w:p>
        </w:tc>
        <w:tc>
          <w:tcPr>
            <w:tcW w:w="7371" w:type="dxa"/>
            <w:tcBorders>
              <w:top w:val="nil"/>
              <w:left w:val="nil"/>
              <w:bottom w:val="single" w:sz="4" w:space="0" w:color="auto"/>
              <w:right w:val="single" w:sz="4" w:space="0" w:color="auto"/>
            </w:tcBorders>
            <w:shd w:val="clear" w:color="auto" w:fill="auto"/>
            <w:noWrap/>
            <w:vAlign w:val="center"/>
            <w:hideMark/>
          </w:tcPr>
          <w:p w14:paraId="7C4AC5B2"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Realización de los trámites de facturación y cobro de primas, según lo indiquen COTECMAR y las compañías de seguros.</w:t>
            </w:r>
          </w:p>
        </w:tc>
        <w:tc>
          <w:tcPr>
            <w:tcW w:w="901" w:type="dxa"/>
            <w:tcBorders>
              <w:top w:val="nil"/>
              <w:left w:val="nil"/>
              <w:bottom w:val="single" w:sz="4" w:space="0" w:color="auto"/>
              <w:right w:val="single" w:sz="4" w:space="0" w:color="auto"/>
            </w:tcBorders>
            <w:shd w:val="clear" w:color="auto" w:fill="auto"/>
            <w:noWrap/>
            <w:vAlign w:val="bottom"/>
            <w:hideMark/>
          </w:tcPr>
          <w:p w14:paraId="5B8F3386"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1FB8913F"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126C2B42"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156C0ED9"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10</w:t>
            </w:r>
          </w:p>
        </w:tc>
        <w:tc>
          <w:tcPr>
            <w:tcW w:w="7371" w:type="dxa"/>
            <w:tcBorders>
              <w:top w:val="nil"/>
              <w:left w:val="nil"/>
              <w:bottom w:val="single" w:sz="4" w:space="0" w:color="auto"/>
              <w:right w:val="single" w:sz="4" w:space="0" w:color="auto"/>
            </w:tcBorders>
            <w:shd w:val="clear" w:color="auto" w:fill="auto"/>
            <w:noWrap/>
            <w:vAlign w:val="center"/>
            <w:hideMark/>
          </w:tcPr>
          <w:p w14:paraId="6D825A38"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Revisión y rediseño del programa de administración de riesgos, incluyendo la elaboración de Manuales de Procedimientos de Riesgo, en consonancia con los Equipos de Gestión de Riesgos de la Corporación.</w:t>
            </w:r>
          </w:p>
        </w:tc>
        <w:tc>
          <w:tcPr>
            <w:tcW w:w="901" w:type="dxa"/>
            <w:tcBorders>
              <w:top w:val="nil"/>
              <w:left w:val="nil"/>
              <w:bottom w:val="single" w:sz="4" w:space="0" w:color="auto"/>
              <w:right w:val="single" w:sz="4" w:space="0" w:color="auto"/>
            </w:tcBorders>
            <w:shd w:val="clear" w:color="auto" w:fill="auto"/>
            <w:noWrap/>
            <w:vAlign w:val="bottom"/>
            <w:hideMark/>
          </w:tcPr>
          <w:p w14:paraId="3CCC09CF"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7AA12097"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264F261E"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5AC433C1"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11</w:t>
            </w:r>
          </w:p>
        </w:tc>
        <w:tc>
          <w:tcPr>
            <w:tcW w:w="7371" w:type="dxa"/>
            <w:tcBorders>
              <w:top w:val="nil"/>
              <w:left w:val="nil"/>
              <w:bottom w:val="single" w:sz="4" w:space="0" w:color="auto"/>
              <w:right w:val="single" w:sz="4" w:space="0" w:color="auto"/>
            </w:tcBorders>
            <w:shd w:val="clear" w:color="auto" w:fill="auto"/>
            <w:noWrap/>
            <w:vAlign w:val="center"/>
            <w:hideMark/>
          </w:tcPr>
          <w:p w14:paraId="34025678"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Revisión y Preaprobación de las pólizas, anexos y demás documentos que expidan las compañías aseguradoras a favor de COTECMAR e indicación de los mecanismos más convenientes para el desarrollo de esta actividad.</w:t>
            </w:r>
          </w:p>
        </w:tc>
        <w:tc>
          <w:tcPr>
            <w:tcW w:w="901" w:type="dxa"/>
            <w:tcBorders>
              <w:top w:val="nil"/>
              <w:left w:val="nil"/>
              <w:bottom w:val="single" w:sz="4" w:space="0" w:color="auto"/>
              <w:right w:val="single" w:sz="4" w:space="0" w:color="auto"/>
            </w:tcBorders>
            <w:shd w:val="clear" w:color="auto" w:fill="auto"/>
            <w:noWrap/>
            <w:vAlign w:val="bottom"/>
            <w:hideMark/>
          </w:tcPr>
          <w:p w14:paraId="58BC0DE3"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416DA491"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77550A33"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457625C3"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12</w:t>
            </w:r>
          </w:p>
        </w:tc>
        <w:tc>
          <w:tcPr>
            <w:tcW w:w="7371" w:type="dxa"/>
            <w:tcBorders>
              <w:top w:val="nil"/>
              <w:left w:val="nil"/>
              <w:bottom w:val="single" w:sz="4" w:space="0" w:color="auto"/>
              <w:right w:val="single" w:sz="4" w:space="0" w:color="auto"/>
            </w:tcBorders>
            <w:shd w:val="clear" w:color="auto" w:fill="auto"/>
            <w:noWrap/>
            <w:vAlign w:val="center"/>
            <w:hideMark/>
          </w:tcPr>
          <w:p w14:paraId="60939403"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Diseño e implementación de programas o mecanismos para la prevención y control del riesgo que se generen con ocasión de la actividad de COTECMAR y el personal a ella vinculado.</w:t>
            </w:r>
          </w:p>
        </w:tc>
        <w:tc>
          <w:tcPr>
            <w:tcW w:w="901" w:type="dxa"/>
            <w:tcBorders>
              <w:top w:val="nil"/>
              <w:left w:val="nil"/>
              <w:bottom w:val="single" w:sz="4" w:space="0" w:color="auto"/>
              <w:right w:val="single" w:sz="4" w:space="0" w:color="auto"/>
            </w:tcBorders>
            <w:shd w:val="clear" w:color="auto" w:fill="auto"/>
            <w:noWrap/>
            <w:vAlign w:val="bottom"/>
            <w:hideMark/>
          </w:tcPr>
          <w:p w14:paraId="18A21FB1"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1EA692A8"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3DD164FC"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14753832"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13</w:t>
            </w:r>
          </w:p>
        </w:tc>
        <w:tc>
          <w:tcPr>
            <w:tcW w:w="7371" w:type="dxa"/>
            <w:tcBorders>
              <w:top w:val="nil"/>
              <w:left w:val="nil"/>
              <w:bottom w:val="single" w:sz="4" w:space="0" w:color="auto"/>
              <w:right w:val="single" w:sz="4" w:space="0" w:color="auto"/>
            </w:tcBorders>
            <w:shd w:val="clear" w:color="auto" w:fill="auto"/>
            <w:noWrap/>
            <w:vAlign w:val="center"/>
            <w:hideMark/>
          </w:tcPr>
          <w:p w14:paraId="6FF99EC4"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Presentación de informes mensuales sobre los siniestros acaecidos, estado de las reclamaciones e indemnizaciones, entre otros.</w:t>
            </w:r>
          </w:p>
        </w:tc>
        <w:tc>
          <w:tcPr>
            <w:tcW w:w="901" w:type="dxa"/>
            <w:tcBorders>
              <w:top w:val="nil"/>
              <w:left w:val="nil"/>
              <w:bottom w:val="single" w:sz="4" w:space="0" w:color="auto"/>
              <w:right w:val="single" w:sz="4" w:space="0" w:color="auto"/>
            </w:tcBorders>
            <w:shd w:val="clear" w:color="auto" w:fill="auto"/>
            <w:noWrap/>
            <w:vAlign w:val="bottom"/>
            <w:hideMark/>
          </w:tcPr>
          <w:p w14:paraId="564CC5C7"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5A4C57CE"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7275D78D"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251BE7A6"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14</w:t>
            </w:r>
          </w:p>
        </w:tc>
        <w:tc>
          <w:tcPr>
            <w:tcW w:w="7371" w:type="dxa"/>
            <w:tcBorders>
              <w:top w:val="nil"/>
              <w:left w:val="nil"/>
              <w:bottom w:val="single" w:sz="4" w:space="0" w:color="auto"/>
              <w:right w:val="single" w:sz="4" w:space="0" w:color="auto"/>
            </w:tcBorders>
            <w:shd w:val="clear" w:color="auto" w:fill="auto"/>
            <w:noWrap/>
            <w:vAlign w:val="center"/>
            <w:hideMark/>
          </w:tcPr>
          <w:p w14:paraId="3A928573"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Gestión para la expedición, revisión y aprobación de las pólizas que expidan los contratistas y proveedores de la Corporación, para amparar los contratos u órdenes en las cuales COTECMAR actúe como Contratante a través de un programa de grandes beneficiarios.</w:t>
            </w:r>
          </w:p>
        </w:tc>
        <w:tc>
          <w:tcPr>
            <w:tcW w:w="901" w:type="dxa"/>
            <w:tcBorders>
              <w:top w:val="nil"/>
              <w:left w:val="nil"/>
              <w:bottom w:val="single" w:sz="4" w:space="0" w:color="auto"/>
              <w:right w:val="single" w:sz="4" w:space="0" w:color="auto"/>
            </w:tcBorders>
            <w:shd w:val="clear" w:color="auto" w:fill="auto"/>
            <w:noWrap/>
            <w:vAlign w:val="bottom"/>
            <w:hideMark/>
          </w:tcPr>
          <w:p w14:paraId="221664D2"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5026902C"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22F9244A"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2DDB27D2"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15</w:t>
            </w:r>
          </w:p>
        </w:tc>
        <w:tc>
          <w:tcPr>
            <w:tcW w:w="7371" w:type="dxa"/>
            <w:tcBorders>
              <w:top w:val="nil"/>
              <w:left w:val="nil"/>
              <w:bottom w:val="single" w:sz="4" w:space="0" w:color="auto"/>
              <w:right w:val="single" w:sz="4" w:space="0" w:color="auto"/>
            </w:tcBorders>
            <w:shd w:val="clear" w:color="auto" w:fill="auto"/>
            <w:noWrap/>
            <w:vAlign w:val="center"/>
            <w:hideMark/>
          </w:tcPr>
          <w:p w14:paraId="4B9376D5"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Coadyuvar en el diseño e implementación de estrategias de divulgación de higiene y seguridad industrial.</w:t>
            </w:r>
          </w:p>
        </w:tc>
        <w:tc>
          <w:tcPr>
            <w:tcW w:w="901" w:type="dxa"/>
            <w:tcBorders>
              <w:top w:val="nil"/>
              <w:left w:val="nil"/>
              <w:bottom w:val="single" w:sz="4" w:space="0" w:color="auto"/>
              <w:right w:val="single" w:sz="4" w:space="0" w:color="auto"/>
            </w:tcBorders>
            <w:shd w:val="clear" w:color="auto" w:fill="auto"/>
            <w:noWrap/>
            <w:vAlign w:val="bottom"/>
            <w:hideMark/>
          </w:tcPr>
          <w:p w14:paraId="7342B785"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618769F7"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30C42A11"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4AF1F284"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16</w:t>
            </w:r>
          </w:p>
        </w:tc>
        <w:tc>
          <w:tcPr>
            <w:tcW w:w="7371" w:type="dxa"/>
            <w:tcBorders>
              <w:top w:val="nil"/>
              <w:left w:val="nil"/>
              <w:bottom w:val="single" w:sz="4" w:space="0" w:color="auto"/>
              <w:right w:val="single" w:sz="4" w:space="0" w:color="auto"/>
            </w:tcBorders>
            <w:shd w:val="clear" w:color="auto" w:fill="auto"/>
            <w:noWrap/>
            <w:vAlign w:val="center"/>
            <w:hideMark/>
          </w:tcPr>
          <w:p w14:paraId="3EF17E4E"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Asesoría a los Comités paritarios en todo lo relacionado con seguros y prevención del riesgo.</w:t>
            </w:r>
          </w:p>
        </w:tc>
        <w:tc>
          <w:tcPr>
            <w:tcW w:w="901" w:type="dxa"/>
            <w:tcBorders>
              <w:top w:val="nil"/>
              <w:left w:val="nil"/>
              <w:bottom w:val="single" w:sz="4" w:space="0" w:color="auto"/>
              <w:right w:val="single" w:sz="4" w:space="0" w:color="auto"/>
            </w:tcBorders>
            <w:shd w:val="clear" w:color="auto" w:fill="auto"/>
            <w:noWrap/>
            <w:vAlign w:val="bottom"/>
            <w:hideMark/>
          </w:tcPr>
          <w:p w14:paraId="518753B2"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4FA2B9F1"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3BB5376A"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708EAE02"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17</w:t>
            </w:r>
          </w:p>
        </w:tc>
        <w:tc>
          <w:tcPr>
            <w:tcW w:w="7371" w:type="dxa"/>
            <w:tcBorders>
              <w:top w:val="nil"/>
              <w:left w:val="nil"/>
              <w:bottom w:val="single" w:sz="4" w:space="0" w:color="auto"/>
              <w:right w:val="single" w:sz="4" w:space="0" w:color="auto"/>
            </w:tcBorders>
            <w:shd w:val="clear" w:color="auto" w:fill="auto"/>
            <w:noWrap/>
            <w:vAlign w:val="center"/>
            <w:hideMark/>
          </w:tcPr>
          <w:p w14:paraId="2CB668C8"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Matriz de siniestros y herramienta en prevención de riesgos.</w:t>
            </w:r>
          </w:p>
        </w:tc>
        <w:tc>
          <w:tcPr>
            <w:tcW w:w="901" w:type="dxa"/>
            <w:tcBorders>
              <w:top w:val="nil"/>
              <w:left w:val="nil"/>
              <w:bottom w:val="single" w:sz="4" w:space="0" w:color="auto"/>
              <w:right w:val="single" w:sz="4" w:space="0" w:color="auto"/>
            </w:tcBorders>
            <w:shd w:val="clear" w:color="auto" w:fill="auto"/>
            <w:noWrap/>
            <w:vAlign w:val="bottom"/>
            <w:hideMark/>
          </w:tcPr>
          <w:p w14:paraId="6CDE836A"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2F6473A4"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52508452"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321BB95F"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18</w:t>
            </w:r>
          </w:p>
        </w:tc>
        <w:tc>
          <w:tcPr>
            <w:tcW w:w="7371" w:type="dxa"/>
            <w:tcBorders>
              <w:top w:val="nil"/>
              <w:left w:val="nil"/>
              <w:bottom w:val="single" w:sz="4" w:space="0" w:color="auto"/>
              <w:right w:val="single" w:sz="4" w:space="0" w:color="auto"/>
            </w:tcBorders>
            <w:shd w:val="clear" w:color="auto" w:fill="auto"/>
            <w:noWrap/>
            <w:vAlign w:val="center"/>
            <w:hideMark/>
          </w:tcPr>
          <w:p w14:paraId="6CA33F82"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Herramienta tecnológica para reporte y seguimiento mensual de siniestros que arrojen reportes.</w:t>
            </w:r>
          </w:p>
        </w:tc>
        <w:tc>
          <w:tcPr>
            <w:tcW w:w="901" w:type="dxa"/>
            <w:tcBorders>
              <w:top w:val="nil"/>
              <w:left w:val="nil"/>
              <w:bottom w:val="single" w:sz="4" w:space="0" w:color="auto"/>
              <w:right w:val="single" w:sz="4" w:space="0" w:color="auto"/>
            </w:tcBorders>
            <w:shd w:val="clear" w:color="auto" w:fill="auto"/>
            <w:noWrap/>
            <w:vAlign w:val="bottom"/>
            <w:hideMark/>
          </w:tcPr>
          <w:p w14:paraId="4DC861CD"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1B5CCDD1"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174543F9"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75F11CDF"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19</w:t>
            </w:r>
          </w:p>
        </w:tc>
        <w:tc>
          <w:tcPr>
            <w:tcW w:w="7371" w:type="dxa"/>
            <w:tcBorders>
              <w:top w:val="nil"/>
              <w:left w:val="nil"/>
              <w:bottom w:val="single" w:sz="4" w:space="0" w:color="auto"/>
              <w:right w:val="single" w:sz="4" w:space="0" w:color="auto"/>
            </w:tcBorders>
            <w:shd w:val="clear" w:color="auto" w:fill="auto"/>
            <w:noWrap/>
            <w:vAlign w:val="center"/>
            <w:hideMark/>
          </w:tcPr>
          <w:p w14:paraId="3DED841C"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Diseño de los formatos para reclamos e interrupción de la prescripción.</w:t>
            </w:r>
          </w:p>
        </w:tc>
        <w:tc>
          <w:tcPr>
            <w:tcW w:w="901" w:type="dxa"/>
            <w:tcBorders>
              <w:top w:val="nil"/>
              <w:left w:val="nil"/>
              <w:bottom w:val="single" w:sz="4" w:space="0" w:color="auto"/>
              <w:right w:val="single" w:sz="4" w:space="0" w:color="auto"/>
            </w:tcBorders>
            <w:shd w:val="clear" w:color="auto" w:fill="auto"/>
            <w:noWrap/>
            <w:vAlign w:val="bottom"/>
            <w:hideMark/>
          </w:tcPr>
          <w:p w14:paraId="5BF1EBA1"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6AE967F0"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55443716"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574D5C95"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20</w:t>
            </w:r>
          </w:p>
        </w:tc>
        <w:tc>
          <w:tcPr>
            <w:tcW w:w="7371" w:type="dxa"/>
            <w:tcBorders>
              <w:top w:val="nil"/>
              <w:left w:val="nil"/>
              <w:bottom w:val="single" w:sz="4" w:space="0" w:color="auto"/>
              <w:right w:val="single" w:sz="4" w:space="0" w:color="auto"/>
            </w:tcBorders>
            <w:shd w:val="clear" w:color="auto" w:fill="auto"/>
            <w:noWrap/>
            <w:vAlign w:val="center"/>
            <w:hideMark/>
          </w:tcPr>
          <w:p w14:paraId="4DE591A6"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 xml:space="preserve">Todos aquellos servicios provenientes y propios de la actividad de intermediación o corretaje de seguros, así como aquellas obligaciones que se deriven del contrato y las previstas en el Orgánico del Sistema Financiero, en el Código de Comercio y demás disposiciones legales aplicables al tópico de Intermediación o corretaje de Seguros. </w:t>
            </w:r>
          </w:p>
        </w:tc>
        <w:tc>
          <w:tcPr>
            <w:tcW w:w="901" w:type="dxa"/>
            <w:tcBorders>
              <w:top w:val="nil"/>
              <w:left w:val="nil"/>
              <w:bottom w:val="single" w:sz="4" w:space="0" w:color="auto"/>
              <w:right w:val="single" w:sz="4" w:space="0" w:color="auto"/>
            </w:tcBorders>
            <w:shd w:val="clear" w:color="auto" w:fill="auto"/>
            <w:noWrap/>
            <w:vAlign w:val="bottom"/>
            <w:hideMark/>
          </w:tcPr>
          <w:p w14:paraId="7B117F1E"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69469EBA"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3516BBA6"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350227F3"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21</w:t>
            </w:r>
          </w:p>
        </w:tc>
        <w:tc>
          <w:tcPr>
            <w:tcW w:w="7371" w:type="dxa"/>
            <w:tcBorders>
              <w:top w:val="nil"/>
              <w:left w:val="nil"/>
              <w:bottom w:val="single" w:sz="4" w:space="0" w:color="auto"/>
              <w:right w:val="single" w:sz="4" w:space="0" w:color="auto"/>
            </w:tcBorders>
            <w:shd w:val="clear" w:color="auto" w:fill="auto"/>
            <w:noWrap/>
            <w:vAlign w:val="center"/>
            <w:hideMark/>
          </w:tcPr>
          <w:p w14:paraId="2EC370C4"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Consultoría Jurídica integral para minimizar riesgos laborales, medicina laboral y toma de decisiones relacionada con los aspectos de EPS, ARL, S&amp;SO.</w:t>
            </w:r>
          </w:p>
        </w:tc>
        <w:tc>
          <w:tcPr>
            <w:tcW w:w="901" w:type="dxa"/>
            <w:tcBorders>
              <w:top w:val="nil"/>
              <w:left w:val="nil"/>
              <w:bottom w:val="single" w:sz="4" w:space="0" w:color="auto"/>
              <w:right w:val="single" w:sz="4" w:space="0" w:color="auto"/>
            </w:tcBorders>
            <w:shd w:val="clear" w:color="auto" w:fill="auto"/>
            <w:noWrap/>
            <w:vAlign w:val="bottom"/>
            <w:hideMark/>
          </w:tcPr>
          <w:p w14:paraId="1AC9E0BA"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4DBF0B06"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181EB5D9"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44299A4F"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22</w:t>
            </w:r>
          </w:p>
        </w:tc>
        <w:tc>
          <w:tcPr>
            <w:tcW w:w="7371" w:type="dxa"/>
            <w:tcBorders>
              <w:top w:val="nil"/>
              <w:left w:val="nil"/>
              <w:bottom w:val="single" w:sz="4" w:space="0" w:color="auto"/>
              <w:right w:val="single" w:sz="4" w:space="0" w:color="auto"/>
            </w:tcBorders>
            <w:shd w:val="clear" w:color="auto" w:fill="auto"/>
            <w:noWrap/>
            <w:vAlign w:val="center"/>
            <w:hideMark/>
          </w:tcPr>
          <w:p w14:paraId="0B119BB9"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Asesoría médica especializada en la calificación de pérdida de la capacidad laboral, seguimiento de casos en mesas laborales, tratamiento de reincorporación laboral, cierre de casos, etc.</w:t>
            </w:r>
          </w:p>
        </w:tc>
        <w:tc>
          <w:tcPr>
            <w:tcW w:w="901" w:type="dxa"/>
            <w:tcBorders>
              <w:top w:val="nil"/>
              <w:left w:val="nil"/>
              <w:bottom w:val="single" w:sz="4" w:space="0" w:color="auto"/>
              <w:right w:val="single" w:sz="4" w:space="0" w:color="auto"/>
            </w:tcBorders>
            <w:shd w:val="clear" w:color="auto" w:fill="auto"/>
            <w:noWrap/>
            <w:vAlign w:val="bottom"/>
            <w:hideMark/>
          </w:tcPr>
          <w:p w14:paraId="3D8FC593"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4F9B692D"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42812780"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6D32F8C8"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lastRenderedPageBreak/>
              <w:t>23</w:t>
            </w:r>
          </w:p>
        </w:tc>
        <w:tc>
          <w:tcPr>
            <w:tcW w:w="7371" w:type="dxa"/>
            <w:tcBorders>
              <w:top w:val="nil"/>
              <w:left w:val="nil"/>
              <w:bottom w:val="single" w:sz="4" w:space="0" w:color="auto"/>
              <w:right w:val="single" w:sz="4" w:space="0" w:color="auto"/>
            </w:tcBorders>
            <w:shd w:val="clear" w:color="auto" w:fill="auto"/>
            <w:noWrap/>
            <w:vAlign w:val="center"/>
            <w:hideMark/>
          </w:tcPr>
          <w:p w14:paraId="577EFE46"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Arial"/>
                <w:color w:val="000000"/>
                <w:lang w:val="es-ES" w:eastAsia="es-CO"/>
              </w:rPr>
              <w:t xml:space="preserve">Asesor técnico </w:t>
            </w:r>
            <w:r w:rsidRPr="002260F0">
              <w:rPr>
                <w:rFonts w:ascii="Arial" w:eastAsia="Symbol" w:hAnsi="Arial" w:cs="Arial"/>
                <w:i/>
                <w:iCs/>
                <w:color w:val="000000"/>
                <w:lang w:val="es-ES" w:eastAsia="es-CO"/>
              </w:rPr>
              <w:t>in house</w:t>
            </w:r>
            <w:r w:rsidRPr="002260F0">
              <w:rPr>
                <w:rFonts w:ascii="Arial" w:eastAsia="Symbol" w:hAnsi="Arial" w:cs="Arial"/>
                <w:color w:val="000000"/>
                <w:lang w:val="es-ES" w:eastAsia="es-CO"/>
              </w:rPr>
              <w:t xml:space="preserve"> medio tiempo para hacer seguimiento y control permanente del cumplimiento de los requisitos mínimos legales en documentación S&amp;SO e implementación de los mismos.</w:t>
            </w:r>
          </w:p>
        </w:tc>
        <w:tc>
          <w:tcPr>
            <w:tcW w:w="901" w:type="dxa"/>
            <w:tcBorders>
              <w:top w:val="nil"/>
              <w:left w:val="nil"/>
              <w:bottom w:val="single" w:sz="4" w:space="0" w:color="auto"/>
              <w:right w:val="single" w:sz="4" w:space="0" w:color="auto"/>
            </w:tcBorders>
            <w:shd w:val="clear" w:color="auto" w:fill="auto"/>
            <w:noWrap/>
            <w:vAlign w:val="bottom"/>
            <w:hideMark/>
          </w:tcPr>
          <w:p w14:paraId="3DEDB9BE"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63FB8098"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4B0177BC"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6FD542FF"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24</w:t>
            </w:r>
          </w:p>
        </w:tc>
        <w:tc>
          <w:tcPr>
            <w:tcW w:w="7371" w:type="dxa"/>
            <w:tcBorders>
              <w:top w:val="nil"/>
              <w:left w:val="nil"/>
              <w:bottom w:val="single" w:sz="4" w:space="0" w:color="auto"/>
              <w:right w:val="single" w:sz="4" w:space="0" w:color="auto"/>
            </w:tcBorders>
            <w:shd w:val="clear" w:color="auto" w:fill="auto"/>
            <w:noWrap/>
            <w:vAlign w:val="center"/>
            <w:hideMark/>
          </w:tcPr>
          <w:p w14:paraId="6378273F"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Auditoria anual en el programa vigente de seguros.</w:t>
            </w:r>
          </w:p>
        </w:tc>
        <w:tc>
          <w:tcPr>
            <w:tcW w:w="901" w:type="dxa"/>
            <w:tcBorders>
              <w:top w:val="nil"/>
              <w:left w:val="nil"/>
              <w:bottom w:val="single" w:sz="4" w:space="0" w:color="auto"/>
              <w:right w:val="single" w:sz="4" w:space="0" w:color="auto"/>
            </w:tcBorders>
            <w:shd w:val="clear" w:color="auto" w:fill="auto"/>
            <w:noWrap/>
            <w:vAlign w:val="bottom"/>
            <w:hideMark/>
          </w:tcPr>
          <w:p w14:paraId="13868A69"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2B788E8D"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0632AA85"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125B5033"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25</w:t>
            </w:r>
          </w:p>
        </w:tc>
        <w:tc>
          <w:tcPr>
            <w:tcW w:w="7371" w:type="dxa"/>
            <w:tcBorders>
              <w:top w:val="nil"/>
              <w:left w:val="nil"/>
              <w:bottom w:val="single" w:sz="4" w:space="0" w:color="auto"/>
              <w:right w:val="single" w:sz="4" w:space="0" w:color="auto"/>
            </w:tcBorders>
            <w:shd w:val="clear" w:color="auto" w:fill="auto"/>
            <w:noWrap/>
            <w:vAlign w:val="center"/>
            <w:hideMark/>
          </w:tcPr>
          <w:p w14:paraId="54207364"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Revisión del nivel de madurez de la gestión de riesgos en COTECMAR.</w:t>
            </w:r>
          </w:p>
        </w:tc>
        <w:tc>
          <w:tcPr>
            <w:tcW w:w="901" w:type="dxa"/>
            <w:tcBorders>
              <w:top w:val="nil"/>
              <w:left w:val="nil"/>
              <w:bottom w:val="single" w:sz="4" w:space="0" w:color="auto"/>
              <w:right w:val="single" w:sz="4" w:space="0" w:color="auto"/>
            </w:tcBorders>
            <w:shd w:val="clear" w:color="auto" w:fill="auto"/>
            <w:noWrap/>
            <w:vAlign w:val="bottom"/>
            <w:hideMark/>
          </w:tcPr>
          <w:p w14:paraId="7BF7AC60"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679CD20A"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3514B93B"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60C45E78" w14:textId="77777777" w:rsidR="002260F0" w:rsidRPr="002260F0" w:rsidRDefault="002260F0" w:rsidP="002260F0">
            <w:pPr>
              <w:spacing w:after="0" w:line="240" w:lineRule="auto"/>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26</w:t>
            </w:r>
          </w:p>
        </w:tc>
        <w:tc>
          <w:tcPr>
            <w:tcW w:w="7371" w:type="dxa"/>
            <w:tcBorders>
              <w:top w:val="nil"/>
              <w:left w:val="nil"/>
              <w:bottom w:val="single" w:sz="4" w:space="0" w:color="auto"/>
              <w:right w:val="single" w:sz="4" w:space="0" w:color="auto"/>
            </w:tcBorders>
            <w:shd w:val="clear" w:color="auto" w:fill="auto"/>
            <w:noWrap/>
            <w:vAlign w:val="center"/>
            <w:hideMark/>
          </w:tcPr>
          <w:p w14:paraId="68691D99"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Symbol" w:hAnsi="Arial" w:cs="Symbol"/>
                <w:color w:val="000000"/>
                <w:lang w:val="es-ES" w:eastAsia="es-CO"/>
              </w:rPr>
              <w:t>Consultoría para el fortalecimiento de la gestión de riesgos:</w:t>
            </w:r>
          </w:p>
        </w:tc>
        <w:tc>
          <w:tcPr>
            <w:tcW w:w="901" w:type="dxa"/>
            <w:tcBorders>
              <w:top w:val="nil"/>
              <w:left w:val="nil"/>
              <w:bottom w:val="single" w:sz="4" w:space="0" w:color="auto"/>
              <w:right w:val="single" w:sz="4" w:space="0" w:color="auto"/>
            </w:tcBorders>
            <w:shd w:val="clear" w:color="auto" w:fill="auto"/>
            <w:noWrap/>
            <w:vAlign w:val="bottom"/>
            <w:hideMark/>
          </w:tcPr>
          <w:p w14:paraId="23A16807"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0220882C"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4F11792F"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7712DD95" w14:textId="77777777" w:rsidR="002260F0" w:rsidRPr="002260F0" w:rsidRDefault="002260F0" w:rsidP="002260F0">
            <w:pPr>
              <w:spacing w:after="0" w:line="240" w:lineRule="auto"/>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 26.1</w:t>
            </w:r>
          </w:p>
        </w:tc>
        <w:tc>
          <w:tcPr>
            <w:tcW w:w="7371" w:type="dxa"/>
            <w:tcBorders>
              <w:top w:val="nil"/>
              <w:left w:val="nil"/>
              <w:bottom w:val="single" w:sz="4" w:space="0" w:color="auto"/>
              <w:right w:val="single" w:sz="4" w:space="0" w:color="auto"/>
            </w:tcBorders>
            <w:shd w:val="clear" w:color="auto" w:fill="auto"/>
            <w:noWrap/>
            <w:vAlign w:val="center"/>
            <w:hideMark/>
          </w:tcPr>
          <w:p w14:paraId="29CB831C"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Times New Roman" w:hAnsi="Arial" w:cs="Arial"/>
                <w:color w:val="000000"/>
                <w:lang w:val="es-ES" w:eastAsia="es-CO"/>
              </w:rPr>
              <w:t>-Cierre de brechas de acuerdo con los resultados del nivel de madurez de la gestión de riesgos</w:t>
            </w:r>
          </w:p>
        </w:tc>
        <w:tc>
          <w:tcPr>
            <w:tcW w:w="901" w:type="dxa"/>
            <w:tcBorders>
              <w:top w:val="nil"/>
              <w:left w:val="nil"/>
              <w:bottom w:val="single" w:sz="4" w:space="0" w:color="auto"/>
              <w:right w:val="single" w:sz="4" w:space="0" w:color="auto"/>
            </w:tcBorders>
            <w:shd w:val="clear" w:color="auto" w:fill="auto"/>
            <w:noWrap/>
            <w:vAlign w:val="bottom"/>
            <w:hideMark/>
          </w:tcPr>
          <w:p w14:paraId="7F7184E3"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4103EFC0"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6BB95874"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6C62D125" w14:textId="77777777" w:rsidR="002260F0" w:rsidRPr="002260F0" w:rsidRDefault="002260F0" w:rsidP="002260F0">
            <w:pPr>
              <w:spacing w:after="0" w:line="240" w:lineRule="auto"/>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 26.2</w:t>
            </w:r>
          </w:p>
        </w:tc>
        <w:tc>
          <w:tcPr>
            <w:tcW w:w="7371" w:type="dxa"/>
            <w:tcBorders>
              <w:top w:val="nil"/>
              <w:left w:val="nil"/>
              <w:bottom w:val="single" w:sz="4" w:space="0" w:color="auto"/>
              <w:right w:val="single" w:sz="4" w:space="0" w:color="auto"/>
            </w:tcBorders>
            <w:shd w:val="clear" w:color="auto" w:fill="auto"/>
            <w:noWrap/>
            <w:vAlign w:val="center"/>
            <w:hideMark/>
          </w:tcPr>
          <w:p w14:paraId="25FE66D0"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Times New Roman" w:hAnsi="Arial" w:cs="Arial"/>
                <w:color w:val="000000"/>
                <w:lang w:val="es-ES" w:eastAsia="es-CO"/>
              </w:rPr>
              <w:t>-Acompañamiento / asesoría en la planeación y ejecución de un ejercicio de crisis (anual)</w:t>
            </w:r>
          </w:p>
        </w:tc>
        <w:tc>
          <w:tcPr>
            <w:tcW w:w="901" w:type="dxa"/>
            <w:tcBorders>
              <w:top w:val="nil"/>
              <w:left w:val="nil"/>
              <w:bottom w:val="single" w:sz="4" w:space="0" w:color="auto"/>
              <w:right w:val="single" w:sz="4" w:space="0" w:color="auto"/>
            </w:tcBorders>
            <w:shd w:val="clear" w:color="auto" w:fill="auto"/>
            <w:noWrap/>
            <w:vAlign w:val="bottom"/>
            <w:hideMark/>
          </w:tcPr>
          <w:p w14:paraId="2BBB0278"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405A8551"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208785A4"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408346C9" w14:textId="77777777" w:rsidR="002260F0" w:rsidRPr="002260F0" w:rsidRDefault="002260F0" w:rsidP="002260F0">
            <w:pPr>
              <w:spacing w:after="0" w:line="240" w:lineRule="auto"/>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 26.3</w:t>
            </w:r>
          </w:p>
        </w:tc>
        <w:tc>
          <w:tcPr>
            <w:tcW w:w="7371" w:type="dxa"/>
            <w:tcBorders>
              <w:top w:val="nil"/>
              <w:left w:val="nil"/>
              <w:bottom w:val="single" w:sz="4" w:space="0" w:color="auto"/>
              <w:right w:val="single" w:sz="4" w:space="0" w:color="auto"/>
            </w:tcBorders>
            <w:shd w:val="clear" w:color="auto" w:fill="auto"/>
            <w:noWrap/>
            <w:vAlign w:val="center"/>
            <w:hideMark/>
          </w:tcPr>
          <w:p w14:paraId="073F758C"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Times New Roman" w:hAnsi="Arial" w:cs="Arial"/>
                <w:color w:val="000000"/>
                <w:lang w:val="es-ES" w:eastAsia="es-CO"/>
              </w:rPr>
              <w:t>-Acompañamiento para el levantamiento y documentación del plan de manejo de crisis</w:t>
            </w:r>
          </w:p>
        </w:tc>
        <w:tc>
          <w:tcPr>
            <w:tcW w:w="901" w:type="dxa"/>
            <w:tcBorders>
              <w:top w:val="nil"/>
              <w:left w:val="nil"/>
              <w:bottom w:val="single" w:sz="4" w:space="0" w:color="auto"/>
              <w:right w:val="single" w:sz="4" w:space="0" w:color="auto"/>
            </w:tcBorders>
            <w:shd w:val="clear" w:color="auto" w:fill="auto"/>
            <w:noWrap/>
            <w:vAlign w:val="bottom"/>
            <w:hideMark/>
          </w:tcPr>
          <w:p w14:paraId="288D3E3F"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4D99CE2D"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09500529"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0A1EB0A2" w14:textId="77777777" w:rsidR="002260F0" w:rsidRPr="002260F0" w:rsidRDefault="002260F0" w:rsidP="002260F0">
            <w:pPr>
              <w:spacing w:after="0" w:line="240" w:lineRule="auto"/>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 26.4</w:t>
            </w:r>
          </w:p>
        </w:tc>
        <w:tc>
          <w:tcPr>
            <w:tcW w:w="7371" w:type="dxa"/>
            <w:tcBorders>
              <w:top w:val="nil"/>
              <w:left w:val="nil"/>
              <w:bottom w:val="single" w:sz="4" w:space="0" w:color="auto"/>
              <w:right w:val="single" w:sz="4" w:space="0" w:color="auto"/>
            </w:tcBorders>
            <w:shd w:val="clear" w:color="auto" w:fill="auto"/>
            <w:noWrap/>
            <w:vAlign w:val="center"/>
            <w:hideMark/>
          </w:tcPr>
          <w:p w14:paraId="566AF856"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Times New Roman" w:hAnsi="Arial" w:cs="Arial"/>
                <w:color w:val="000000"/>
                <w:lang w:val="es-ES" w:eastAsia="es-CO"/>
              </w:rPr>
              <w:t>-Acompañamiento para la planeación y ejecución de ejercicios de continuidad del negocio (ejercicios de escritorio y funcionales)</w:t>
            </w:r>
          </w:p>
        </w:tc>
        <w:tc>
          <w:tcPr>
            <w:tcW w:w="901" w:type="dxa"/>
            <w:tcBorders>
              <w:top w:val="nil"/>
              <w:left w:val="nil"/>
              <w:bottom w:val="single" w:sz="4" w:space="0" w:color="auto"/>
              <w:right w:val="single" w:sz="4" w:space="0" w:color="auto"/>
            </w:tcBorders>
            <w:shd w:val="clear" w:color="auto" w:fill="auto"/>
            <w:noWrap/>
            <w:vAlign w:val="bottom"/>
            <w:hideMark/>
          </w:tcPr>
          <w:p w14:paraId="60C5F200"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24E1E662"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2260F0" w:rsidRPr="002260F0" w14:paraId="6C0EDF72" w14:textId="77777777" w:rsidTr="002260F0">
        <w:trPr>
          <w:trHeight w:val="58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5DE2BB47" w14:textId="77777777" w:rsidR="002260F0" w:rsidRPr="002260F0" w:rsidRDefault="002260F0" w:rsidP="002260F0">
            <w:pPr>
              <w:spacing w:after="0" w:line="240" w:lineRule="auto"/>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 26.5</w:t>
            </w:r>
          </w:p>
        </w:tc>
        <w:tc>
          <w:tcPr>
            <w:tcW w:w="7371" w:type="dxa"/>
            <w:tcBorders>
              <w:top w:val="nil"/>
              <w:left w:val="nil"/>
              <w:bottom w:val="single" w:sz="4" w:space="0" w:color="auto"/>
              <w:right w:val="single" w:sz="4" w:space="0" w:color="auto"/>
            </w:tcBorders>
            <w:shd w:val="clear" w:color="auto" w:fill="auto"/>
            <w:noWrap/>
            <w:vAlign w:val="center"/>
            <w:hideMark/>
          </w:tcPr>
          <w:p w14:paraId="5E377446" w14:textId="77777777" w:rsidR="002260F0" w:rsidRPr="002260F0" w:rsidRDefault="002260F0" w:rsidP="002260F0">
            <w:pPr>
              <w:spacing w:after="0" w:line="240" w:lineRule="auto"/>
              <w:jc w:val="both"/>
              <w:rPr>
                <w:rFonts w:ascii="Arial" w:eastAsia="Times New Roman" w:hAnsi="Arial" w:cs="Arial"/>
                <w:color w:val="000000"/>
                <w:lang w:eastAsia="es-CO"/>
              </w:rPr>
            </w:pPr>
            <w:r w:rsidRPr="002260F0">
              <w:rPr>
                <w:rFonts w:ascii="Arial" w:eastAsia="Times New Roman" w:hAnsi="Arial" w:cs="Arial"/>
                <w:color w:val="000000"/>
                <w:lang w:val="es-ES" w:eastAsia="es-CO"/>
              </w:rPr>
              <w:t>-Acompañamiento para la planeación y ejecución de pruebas a los servicios de TIC (DRP)</w:t>
            </w:r>
          </w:p>
        </w:tc>
        <w:tc>
          <w:tcPr>
            <w:tcW w:w="901" w:type="dxa"/>
            <w:tcBorders>
              <w:top w:val="nil"/>
              <w:left w:val="nil"/>
              <w:bottom w:val="single" w:sz="4" w:space="0" w:color="auto"/>
              <w:right w:val="single" w:sz="4" w:space="0" w:color="auto"/>
            </w:tcBorders>
            <w:shd w:val="clear" w:color="auto" w:fill="auto"/>
            <w:noWrap/>
            <w:vAlign w:val="bottom"/>
            <w:hideMark/>
          </w:tcPr>
          <w:p w14:paraId="10748756"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tcBorders>
              <w:top w:val="nil"/>
              <w:left w:val="nil"/>
              <w:bottom w:val="single" w:sz="4" w:space="0" w:color="auto"/>
              <w:right w:val="single" w:sz="4" w:space="0" w:color="auto"/>
            </w:tcBorders>
            <w:shd w:val="clear" w:color="auto" w:fill="auto"/>
            <w:noWrap/>
            <w:vAlign w:val="bottom"/>
            <w:hideMark/>
          </w:tcPr>
          <w:p w14:paraId="6178A2EA" w14:textId="77777777" w:rsidR="002260F0" w:rsidRPr="002260F0" w:rsidRDefault="002260F0" w:rsidP="002260F0">
            <w:pPr>
              <w:spacing w:after="0" w:line="240" w:lineRule="auto"/>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bl>
    <w:p w14:paraId="119EFC99" w14:textId="77777777" w:rsidR="002260F0" w:rsidRPr="00D85D19" w:rsidRDefault="002260F0" w:rsidP="002260F0">
      <w:pPr>
        <w:overflowPunct w:val="0"/>
        <w:autoSpaceDE w:val="0"/>
        <w:autoSpaceDN w:val="0"/>
        <w:adjustRightInd w:val="0"/>
        <w:ind w:left="360"/>
        <w:jc w:val="both"/>
        <w:textAlignment w:val="baseline"/>
        <w:rPr>
          <w:rFonts w:ascii="Arial" w:hAnsi="Arial" w:cs="Arial"/>
        </w:rPr>
      </w:pPr>
    </w:p>
    <w:p w14:paraId="1B4D2784" w14:textId="77777777" w:rsidR="002260F0" w:rsidRPr="009244FA" w:rsidRDefault="002260F0" w:rsidP="002260F0">
      <w:pPr>
        <w:tabs>
          <w:tab w:val="num" w:pos="3780"/>
        </w:tabs>
        <w:overflowPunct w:val="0"/>
        <w:autoSpaceDE w:val="0"/>
        <w:autoSpaceDN w:val="0"/>
        <w:adjustRightInd w:val="0"/>
        <w:jc w:val="both"/>
        <w:textAlignment w:val="baseline"/>
        <w:rPr>
          <w:rFonts w:ascii="Arial" w:hAnsi="Arial" w:cs="Arial"/>
        </w:rPr>
      </w:pPr>
      <w:r w:rsidRPr="009244FA">
        <w:rPr>
          <w:rFonts w:ascii="Arial" w:hAnsi="Arial" w:cs="Arial"/>
        </w:rPr>
        <w:t xml:space="preserve">El proponente indica expresamente que en el primer semestre de ejecución del contrato </w:t>
      </w:r>
      <w:r w:rsidRPr="009244FA">
        <w:rPr>
          <w:rFonts w:ascii="Arial" w:hAnsi="Arial" w:cs="Arial"/>
          <w:b/>
          <w:bCs/>
        </w:rPr>
        <w:t>presentará para el programa de seguridad industrial un cronograma que contendrá el plan de servicios que ofrece desarrollar durante la ejecución del contrato</w:t>
      </w:r>
      <w:r w:rsidRPr="009244FA">
        <w:rPr>
          <w:rFonts w:ascii="Arial" w:hAnsi="Arial" w:cs="Arial"/>
        </w:rPr>
        <w:t xml:space="preserve">, acorde con los activos y actividades de la Corporación, incluyendo para cada actividad, el factor de riesgo a controlar, población a cubrir, recomendaciones y sugerencias. Como mínimo de referirse a: </w:t>
      </w:r>
    </w:p>
    <w:p w14:paraId="79F1B3B0" w14:textId="77777777" w:rsidR="002260F0" w:rsidRPr="009244FA" w:rsidRDefault="002260F0" w:rsidP="002260F0">
      <w:pPr>
        <w:tabs>
          <w:tab w:val="num" w:pos="3780"/>
        </w:tabs>
        <w:overflowPunct w:val="0"/>
        <w:autoSpaceDE w:val="0"/>
        <w:autoSpaceDN w:val="0"/>
        <w:adjustRightInd w:val="0"/>
        <w:jc w:val="both"/>
        <w:textAlignment w:val="baseline"/>
        <w:rPr>
          <w:rFonts w:ascii="Arial" w:hAnsi="Arial" w:cs="Arial"/>
        </w:rPr>
      </w:pPr>
      <w:r w:rsidRPr="009244FA">
        <w:rPr>
          <w:rFonts w:ascii="Arial" w:hAnsi="Arial" w:cs="Arial"/>
        </w:rPr>
        <w:t xml:space="preserve">a) Inspección de predios y análisis de riesgos, </w:t>
      </w:r>
    </w:p>
    <w:p w14:paraId="488764BE" w14:textId="77777777" w:rsidR="002260F0" w:rsidRPr="009244FA" w:rsidRDefault="002260F0" w:rsidP="002260F0">
      <w:pPr>
        <w:tabs>
          <w:tab w:val="num" w:pos="3780"/>
        </w:tabs>
        <w:overflowPunct w:val="0"/>
        <w:autoSpaceDE w:val="0"/>
        <w:autoSpaceDN w:val="0"/>
        <w:adjustRightInd w:val="0"/>
        <w:jc w:val="both"/>
        <w:textAlignment w:val="baseline"/>
        <w:rPr>
          <w:rFonts w:ascii="Arial" w:hAnsi="Arial" w:cs="Arial"/>
        </w:rPr>
      </w:pPr>
      <w:r w:rsidRPr="009244FA">
        <w:rPr>
          <w:rFonts w:ascii="Arial" w:hAnsi="Arial" w:cs="Arial"/>
        </w:rPr>
        <w:t xml:space="preserve">b) Programa de salud ocupacional, </w:t>
      </w:r>
    </w:p>
    <w:p w14:paraId="0D30A5F7" w14:textId="77777777" w:rsidR="002260F0" w:rsidRPr="009244FA" w:rsidRDefault="002260F0" w:rsidP="002260F0">
      <w:pPr>
        <w:tabs>
          <w:tab w:val="num" w:pos="3780"/>
        </w:tabs>
        <w:overflowPunct w:val="0"/>
        <w:autoSpaceDE w:val="0"/>
        <w:autoSpaceDN w:val="0"/>
        <w:adjustRightInd w:val="0"/>
        <w:jc w:val="both"/>
        <w:textAlignment w:val="baseline"/>
        <w:rPr>
          <w:rFonts w:ascii="Arial" w:hAnsi="Arial" w:cs="Arial"/>
        </w:rPr>
      </w:pPr>
      <w:r w:rsidRPr="009244FA">
        <w:rPr>
          <w:rFonts w:ascii="Arial" w:hAnsi="Arial" w:cs="Arial"/>
        </w:rPr>
        <w:t xml:space="preserve">c) Programa de medicina preventiva y del trabajo, </w:t>
      </w:r>
    </w:p>
    <w:p w14:paraId="1E5BBF83" w14:textId="77777777" w:rsidR="002260F0" w:rsidRDefault="002260F0" w:rsidP="002260F0">
      <w:pPr>
        <w:tabs>
          <w:tab w:val="num" w:pos="3780"/>
        </w:tabs>
        <w:overflowPunct w:val="0"/>
        <w:autoSpaceDE w:val="0"/>
        <w:autoSpaceDN w:val="0"/>
        <w:adjustRightInd w:val="0"/>
        <w:jc w:val="both"/>
        <w:textAlignment w:val="baseline"/>
        <w:rPr>
          <w:rFonts w:ascii="Arial" w:hAnsi="Arial" w:cs="Arial"/>
        </w:rPr>
      </w:pPr>
      <w:r w:rsidRPr="009244FA">
        <w:rPr>
          <w:rFonts w:ascii="Arial" w:hAnsi="Arial" w:cs="Arial"/>
        </w:rPr>
        <w:t>d) Capacitación de funcionarios.</w:t>
      </w:r>
    </w:p>
    <w:p w14:paraId="40CEC2B5" w14:textId="77777777" w:rsidR="002260F0" w:rsidRDefault="002260F0" w:rsidP="002260F0">
      <w:pPr>
        <w:jc w:val="center"/>
        <w:rPr>
          <w:b/>
        </w:rPr>
      </w:pPr>
    </w:p>
    <w:p w14:paraId="5710637B" w14:textId="77777777" w:rsidR="00E67A07" w:rsidRDefault="00E67A07" w:rsidP="002260F0">
      <w:pPr>
        <w:rPr>
          <w:b/>
        </w:rPr>
      </w:pPr>
    </w:p>
    <w:p w14:paraId="2AC55BB3" w14:textId="77777777" w:rsidR="00E67A07" w:rsidRDefault="00E67A07" w:rsidP="002260F0">
      <w:pPr>
        <w:rPr>
          <w:b/>
        </w:rPr>
      </w:pPr>
    </w:p>
    <w:p w14:paraId="705B98B9" w14:textId="77777777" w:rsidR="00E67A07" w:rsidRDefault="00E67A07" w:rsidP="002260F0">
      <w:pPr>
        <w:rPr>
          <w:b/>
        </w:rPr>
      </w:pPr>
    </w:p>
    <w:p w14:paraId="04FEE1FA" w14:textId="77777777" w:rsidR="00E67A07" w:rsidRDefault="00E67A07" w:rsidP="002260F0">
      <w:pPr>
        <w:rPr>
          <w:b/>
        </w:rPr>
      </w:pPr>
    </w:p>
    <w:p w14:paraId="412FF588" w14:textId="77777777" w:rsidR="00E67A07" w:rsidRDefault="00E67A07" w:rsidP="002260F0">
      <w:pPr>
        <w:rPr>
          <w:b/>
        </w:rPr>
      </w:pPr>
    </w:p>
    <w:p w14:paraId="67EB47B5" w14:textId="77777777" w:rsidR="00E67A07" w:rsidRDefault="00E67A07" w:rsidP="002260F0">
      <w:pPr>
        <w:rPr>
          <w:b/>
        </w:rPr>
      </w:pPr>
    </w:p>
    <w:p w14:paraId="482ADAC6" w14:textId="77777777" w:rsidR="00E67A07" w:rsidRDefault="00E67A07" w:rsidP="002260F0">
      <w:pPr>
        <w:rPr>
          <w:b/>
        </w:rPr>
      </w:pPr>
    </w:p>
    <w:p w14:paraId="2F17A69D" w14:textId="77777777" w:rsidR="00E67A07" w:rsidRPr="009244FA" w:rsidRDefault="00E67A07" w:rsidP="00E67A07">
      <w:pPr>
        <w:jc w:val="both"/>
        <w:rPr>
          <w:rFonts w:ascii="Arial" w:hAnsi="Arial" w:cs="Arial"/>
          <w:b/>
          <w:bCs/>
        </w:rPr>
      </w:pPr>
    </w:p>
    <w:p w14:paraId="395F8FDB" w14:textId="77777777" w:rsidR="00E67A07" w:rsidRDefault="00E67A07" w:rsidP="00E67A07">
      <w:pPr>
        <w:autoSpaceDE w:val="0"/>
        <w:autoSpaceDN w:val="0"/>
        <w:adjustRightInd w:val="0"/>
        <w:jc w:val="both"/>
        <w:rPr>
          <w:rFonts w:ascii="Arial" w:hAnsi="Arial" w:cs="Arial"/>
          <w:b/>
          <w:bCs/>
        </w:rPr>
      </w:pPr>
      <w:r>
        <w:rPr>
          <w:rFonts w:ascii="Arial" w:hAnsi="Arial" w:cs="Arial"/>
          <w:b/>
          <w:bCs/>
        </w:rPr>
        <w:t>11.3.2 Infraestructura</w:t>
      </w:r>
    </w:p>
    <w:p w14:paraId="221E8E97" w14:textId="77777777" w:rsidR="00E67A07" w:rsidRDefault="00E67A07" w:rsidP="00E67A07">
      <w:pPr>
        <w:autoSpaceDE w:val="0"/>
        <w:autoSpaceDN w:val="0"/>
        <w:adjustRightInd w:val="0"/>
        <w:jc w:val="both"/>
        <w:rPr>
          <w:rFonts w:ascii="Arial" w:hAnsi="Arial" w:cs="Arial"/>
          <w:b/>
          <w:bCs/>
        </w:rPr>
      </w:pPr>
    </w:p>
    <w:p w14:paraId="0950FC05" w14:textId="4E1039D7" w:rsidR="00E67A07" w:rsidRPr="009244FA" w:rsidRDefault="00F90C1D" w:rsidP="00E67A07">
      <w:pPr>
        <w:autoSpaceDE w:val="0"/>
        <w:autoSpaceDN w:val="0"/>
        <w:adjustRightInd w:val="0"/>
        <w:jc w:val="both"/>
        <w:rPr>
          <w:rFonts w:ascii="Arial" w:hAnsi="Arial" w:cs="Arial"/>
          <w:b/>
          <w:bCs/>
        </w:rPr>
      </w:pPr>
      <w:r>
        <w:rPr>
          <w:rFonts w:ascii="Arial" w:hAnsi="Arial" w:cs="Arial"/>
          <w:b/>
          <w:bCs/>
        </w:rPr>
        <w:t>11.3.2.1</w:t>
      </w:r>
      <w:r w:rsidR="00E67A07" w:rsidRPr="009244FA">
        <w:rPr>
          <w:rFonts w:ascii="Arial" w:hAnsi="Arial" w:cs="Arial"/>
          <w:b/>
          <w:bCs/>
        </w:rPr>
        <w:t xml:space="preserve">  Infraestructura Operativa</w:t>
      </w:r>
    </w:p>
    <w:p w14:paraId="02E0F209" w14:textId="77777777" w:rsidR="00E67A07" w:rsidRPr="009244FA" w:rsidRDefault="00E67A07" w:rsidP="00E67A07">
      <w:pPr>
        <w:autoSpaceDE w:val="0"/>
        <w:autoSpaceDN w:val="0"/>
        <w:adjustRightInd w:val="0"/>
        <w:jc w:val="both"/>
        <w:rPr>
          <w:rFonts w:ascii="Arial" w:hAnsi="Arial" w:cs="Arial"/>
        </w:rPr>
      </w:pPr>
    </w:p>
    <w:p w14:paraId="0AB1E8D0" w14:textId="7E6372C3" w:rsidR="00E67A07" w:rsidRPr="00F90C1D" w:rsidRDefault="00E67A07" w:rsidP="00E67A07">
      <w:pPr>
        <w:autoSpaceDE w:val="0"/>
        <w:autoSpaceDN w:val="0"/>
        <w:adjustRightInd w:val="0"/>
        <w:jc w:val="both"/>
        <w:rPr>
          <w:rFonts w:ascii="Arial" w:hAnsi="Arial" w:cs="Arial"/>
          <w:bCs/>
        </w:rPr>
      </w:pPr>
      <w:r w:rsidRPr="009244FA">
        <w:rPr>
          <w:rFonts w:ascii="Arial" w:hAnsi="Arial" w:cs="Arial"/>
        </w:rPr>
        <w:t>Se entiende como tal el conjunto de recursos distintos al humano, que el intermediario ofrece tener al servicio de COTECMAR para el cumplimiento del objeto a contratar directamente relacionados con las necesidades de la Corporación.</w:t>
      </w:r>
      <w:r w:rsidRPr="009244FA">
        <w:rPr>
          <w:rFonts w:ascii="Arial" w:hAnsi="Arial" w:cs="Arial"/>
          <w:b/>
          <w:bCs/>
        </w:rPr>
        <w:t xml:space="preserve"> </w:t>
      </w:r>
      <w:r w:rsidR="00F90C1D">
        <w:rPr>
          <w:rFonts w:ascii="Arial" w:hAnsi="Arial" w:cs="Arial"/>
          <w:bCs/>
        </w:rPr>
        <w:t>De este aspecto se verifica Infraestructura en comunicaciones e Infraestructura informatica</w:t>
      </w:r>
    </w:p>
    <w:p w14:paraId="663D271D" w14:textId="77777777" w:rsidR="00E67A07" w:rsidRPr="009244FA" w:rsidRDefault="00E67A07" w:rsidP="00E67A07">
      <w:pPr>
        <w:jc w:val="both"/>
        <w:rPr>
          <w:rFonts w:ascii="Arial" w:hAnsi="Arial" w:cs="Arial"/>
          <w:b/>
          <w:bCs/>
        </w:rPr>
      </w:pPr>
    </w:p>
    <w:p w14:paraId="5312732B" w14:textId="61BB1208" w:rsidR="00E67A07" w:rsidRPr="009244FA" w:rsidRDefault="00E67A07" w:rsidP="00E67A07">
      <w:pPr>
        <w:jc w:val="both"/>
        <w:rPr>
          <w:rFonts w:ascii="Arial" w:hAnsi="Arial" w:cs="Arial"/>
          <w:b/>
          <w:bCs/>
        </w:rPr>
      </w:pPr>
      <w:r>
        <w:rPr>
          <w:rFonts w:ascii="Arial" w:hAnsi="Arial" w:cs="Arial"/>
          <w:b/>
          <w:bCs/>
        </w:rPr>
        <w:t>11.3.2.</w:t>
      </w:r>
      <w:r w:rsidR="00F90C1D">
        <w:rPr>
          <w:rFonts w:ascii="Arial" w:hAnsi="Arial" w:cs="Arial"/>
          <w:b/>
          <w:bCs/>
        </w:rPr>
        <w:t>1.1</w:t>
      </w:r>
      <w:r w:rsidRPr="009244FA">
        <w:rPr>
          <w:rFonts w:ascii="Arial" w:hAnsi="Arial" w:cs="Arial"/>
          <w:b/>
          <w:bCs/>
        </w:rPr>
        <w:t xml:space="preserve">  Infraestructura en Comunicaciones </w:t>
      </w:r>
    </w:p>
    <w:p w14:paraId="05D91BE8" w14:textId="77777777" w:rsidR="00E67A07" w:rsidRPr="009244FA" w:rsidRDefault="00E67A07" w:rsidP="00E67A07">
      <w:pPr>
        <w:jc w:val="both"/>
        <w:rPr>
          <w:rFonts w:ascii="Arial" w:hAnsi="Arial" w:cs="Arial"/>
        </w:rPr>
      </w:pPr>
    </w:p>
    <w:p w14:paraId="75103A3E" w14:textId="77777777" w:rsidR="00E67A07" w:rsidRPr="009244FA" w:rsidRDefault="00E67A07" w:rsidP="00E67A07">
      <w:pPr>
        <w:jc w:val="both"/>
        <w:rPr>
          <w:rFonts w:ascii="Arial" w:hAnsi="Arial" w:cs="Arial"/>
        </w:rPr>
      </w:pPr>
      <w:r w:rsidRPr="009244FA">
        <w:rPr>
          <w:rFonts w:ascii="Arial" w:hAnsi="Arial" w:cs="Arial"/>
        </w:rPr>
        <w:t>Respecto a este tópico, cada oferente acreditará la existencia de su infraestructura de telecomunicaciones, la cual por lo menos debe contar con:</w:t>
      </w:r>
    </w:p>
    <w:tbl>
      <w:tblPr>
        <w:tblStyle w:val="Tablaconcuadrcula"/>
        <w:tblW w:w="0" w:type="auto"/>
        <w:tblLayout w:type="fixed"/>
        <w:tblLook w:val="04A0" w:firstRow="1" w:lastRow="0" w:firstColumn="1" w:lastColumn="0" w:noHBand="0" w:noVBand="1"/>
      </w:tblPr>
      <w:tblGrid>
        <w:gridCol w:w="562"/>
        <w:gridCol w:w="4536"/>
        <w:gridCol w:w="993"/>
        <w:gridCol w:w="1701"/>
        <w:gridCol w:w="1036"/>
      </w:tblGrid>
      <w:tr w:rsidR="00E67A07" w14:paraId="6AC90EC3" w14:textId="77777777" w:rsidTr="00E67A07">
        <w:tc>
          <w:tcPr>
            <w:tcW w:w="562" w:type="dxa"/>
            <w:shd w:val="clear" w:color="auto" w:fill="002060"/>
          </w:tcPr>
          <w:p w14:paraId="0A9747C0" w14:textId="77777777" w:rsidR="00E67A07" w:rsidRPr="00E67A07" w:rsidRDefault="00E67A07" w:rsidP="00E67A07">
            <w:pPr>
              <w:jc w:val="center"/>
              <w:rPr>
                <w:b/>
                <w:color w:val="FFFFFF" w:themeColor="background1"/>
              </w:rPr>
            </w:pPr>
            <w:r w:rsidRPr="00E67A07">
              <w:rPr>
                <w:b/>
                <w:color w:val="FFFFFF" w:themeColor="background1"/>
              </w:rPr>
              <w:t>N°</w:t>
            </w:r>
          </w:p>
        </w:tc>
        <w:tc>
          <w:tcPr>
            <w:tcW w:w="4536" w:type="dxa"/>
            <w:shd w:val="clear" w:color="auto" w:fill="002060"/>
          </w:tcPr>
          <w:p w14:paraId="68A84187" w14:textId="77777777" w:rsidR="00E67A07" w:rsidRPr="00E67A07" w:rsidRDefault="00E67A07" w:rsidP="00E67A07">
            <w:pPr>
              <w:jc w:val="center"/>
              <w:rPr>
                <w:b/>
                <w:color w:val="FFFFFF" w:themeColor="background1"/>
              </w:rPr>
            </w:pPr>
            <w:r w:rsidRPr="00E67A07">
              <w:rPr>
                <w:b/>
                <w:color w:val="FFFFFF" w:themeColor="background1"/>
              </w:rPr>
              <w:t>ASPECTO</w:t>
            </w:r>
          </w:p>
        </w:tc>
        <w:tc>
          <w:tcPr>
            <w:tcW w:w="993" w:type="dxa"/>
            <w:shd w:val="clear" w:color="auto" w:fill="002060"/>
          </w:tcPr>
          <w:p w14:paraId="19E6BB67" w14:textId="77777777" w:rsidR="00E67A07" w:rsidRPr="00E67A07" w:rsidRDefault="00E67A07" w:rsidP="00E67A07">
            <w:pPr>
              <w:jc w:val="center"/>
              <w:rPr>
                <w:b/>
                <w:color w:val="FFFFFF" w:themeColor="background1"/>
              </w:rPr>
            </w:pPr>
            <w:r w:rsidRPr="00E67A07">
              <w:rPr>
                <w:b/>
                <w:color w:val="FFFFFF" w:themeColor="background1"/>
              </w:rPr>
              <w:t>CUMPLE</w:t>
            </w:r>
          </w:p>
        </w:tc>
        <w:tc>
          <w:tcPr>
            <w:tcW w:w="1701" w:type="dxa"/>
            <w:shd w:val="clear" w:color="auto" w:fill="002060"/>
          </w:tcPr>
          <w:p w14:paraId="43B00C59" w14:textId="77777777" w:rsidR="00E67A07" w:rsidRPr="00E67A07" w:rsidRDefault="00E67A07" w:rsidP="00E67A07">
            <w:pPr>
              <w:jc w:val="center"/>
              <w:rPr>
                <w:b/>
                <w:color w:val="FFFFFF" w:themeColor="background1"/>
              </w:rPr>
            </w:pPr>
            <w:r w:rsidRPr="00E67A07">
              <w:rPr>
                <w:b/>
                <w:color w:val="FFFFFF" w:themeColor="background1"/>
              </w:rPr>
              <w:t>CUAL?</w:t>
            </w:r>
          </w:p>
        </w:tc>
        <w:tc>
          <w:tcPr>
            <w:tcW w:w="1036" w:type="dxa"/>
            <w:shd w:val="clear" w:color="auto" w:fill="002060"/>
          </w:tcPr>
          <w:p w14:paraId="53D6996F" w14:textId="77777777" w:rsidR="00E67A07" w:rsidRPr="00E67A07" w:rsidRDefault="00E67A07" w:rsidP="00E67A07">
            <w:pPr>
              <w:jc w:val="center"/>
              <w:rPr>
                <w:b/>
                <w:color w:val="FFFFFF" w:themeColor="background1"/>
              </w:rPr>
            </w:pPr>
            <w:r w:rsidRPr="00E67A07">
              <w:rPr>
                <w:b/>
                <w:color w:val="FFFFFF" w:themeColor="background1"/>
              </w:rPr>
              <w:t>NO CUMPLE</w:t>
            </w:r>
          </w:p>
        </w:tc>
      </w:tr>
      <w:tr w:rsidR="00E67A07" w14:paraId="617052EC" w14:textId="77777777" w:rsidTr="00E67A07">
        <w:tc>
          <w:tcPr>
            <w:tcW w:w="562" w:type="dxa"/>
          </w:tcPr>
          <w:p w14:paraId="3E484E12" w14:textId="77777777" w:rsidR="00E67A07" w:rsidRDefault="00E67A07" w:rsidP="00E1590E">
            <w:pPr>
              <w:rPr>
                <w:b/>
              </w:rPr>
            </w:pPr>
            <w:r>
              <w:rPr>
                <w:b/>
              </w:rPr>
              <w:t>1</w:t>
            </w:r>
          </w:p>
        </w:tc>
        <w:tc>
          <w:tcPr>
            <w:tcW w:w="4536" w:type="dxa"/>
          </w:tcPr>
          <w:p w14:paraId="76E7CC7F" w14:textId="77777777" w:rsidR="00E67A07" w:rsidRPr="00E67A07" w:rsidRDefault="00E67A07" w:rsidP="00E67A07">
            <w:pPr>
              <w:overflowPunct w:val="0"/>
              <w:autoSpaceDE w:val="0"/>
              <w:autoSpaceDN w:val="0"/>
              <w:adjustRightInd w:val="0"/>
              <w:jc w:val="both"/>
              <w:textAlignment w:val="baseline"/>
              <w:rPr>
                <w:rFonts w:ascii="Arial" w:hAnsi="Arial" w:cs="Arial"/>
              </w:rPr>
            </w:pPr>
            <w:r w:rsidRPr="009244FA">
              <w:rPr>
                <w:rFonts w:ascii="Arial" w:hAnsi="Arial" w:cs="Arial"/>
              </w:rPr>
              <w:t>Líneas telefónicas o troncales en caso de PBX, indicar los números</w:t>
            </w:r>
            <w:r>
              <w:rPr>
                <w:rFonts w:ascii="Arial" w:hAnsi="Arial" w:cs="Arial"/>
              </w:rPr>
              <w:t>.</w:t>
            </w:r>
          </w:p>
        </w:tc>
        <w:tc>
          <w:tcPr>
            <w:tcW w:w="993" w:type="dxa"/>
          </w:tcPr>
          <w:p w14:paraId="359D1AAD" w14:textId="77777777" w:rsidR="00E67A07" w:rsidRDefault="00E67A07" w:rsidP="00E1590E">
            <w:pPr>
              <w:rPr>
                <w:b/>
              </w:rPr>
            </w:pPr>
          </w:p>
        </w:tc>
        <w:tc>
          <w:tcPr>
            <w:tcW w:w="1701" w:type="dxa"/>
          </w:tcPr>
          <w:p w14:paraId="6715201C" w14:textId="77777777" w:rsidR="00E67A07" w:rsidRDefault="00E67A07" w:rsidP="00E1590E">
            <w:pPr>
              <w:rPr>
                <w:b/>
              </w:rPr>
            </w:pPr>
          </w:p>
        </w:tc>
        <w:tc>
          <w:tcPr>
            <w:tcW w:w="1036" w:type="dxa"/>
          </w:tcPr>
          <w:p w14:paraId="307DB408" w14:textId="77777777" w:rsidR="00E67A07" w:rsidRDefault="00E67A07" w:rsidP="00E1590E">
            <w:pPr>
              <w:rPr>
                <w:b/>
              </w:rPr>
            </w:pPr>
          </w:p>
        </w:tc>
      </w:tr>
      <w:tr w:rsidR="00E67A07" w14:paraId="78617D6C" w14:textId="77777777" w:rsidTr="00E67A07">
        <w:tc>
          <w:tcPr>
            <w:tcW w:w="562" w:type="dxa"/>
          </w:tcPr>
          <w:p w14:paraId="2D2A1488" w14:textId="77777777" w:rsidR="00E67A07" w:rsidRDefault="00E67A07" w:rsidP="00E1590E">
            <w:pPr>
              <w:rPr>
                <w:b/>
              </w:rPr>
            </w:pPr>
            <w:r>
              <w:rPr>
                <w:b/>
              </w:rPr>
              <w:t>2</w:t>
            </w:r>
          </w:p>
        </w:tc>
        <w:tc>
          <w:tcPr>
            <w:tcW w:w="4536" w:type="dxa"/>
          </w:tcPr>
          <w:p w14:paraId="4262755B" w14:textId="77777777" w:rsidR="00E67A07" w:rsidRDefault="00E67A07" w:rsidP="00E1590E">
            <w:pPr>
              <w:rPr>
                <w:b/>
              </w:rPr>
            </w:pPr>
            <w:r w:rsidRPr="009244FA">
              <w:rPr>
                <w:rFonts w:ascii="Arial" w:hAnsi="Arial" w:cs="Arial"/>
              </w:rPr>
              <w:t>Líneas de telefonía celular</w:t>
            </w:r>
          </w:p>
        </w:tc>
        <w:tc>
          <w:tcPr>
            <w:tcW w:w="993" w:type="dxa"/>
          </w:tcPr>
          <w:p w14:paraId="563CF6A1" w14:textId="77777777" w:rsidR="00E67A07" w:rsidRDefault="00E67A07" w:rsidP="00E1590E">
            <w:pPr>
              <w:rPr>
                <w:b/>
              </w:rPr>
            </w:pPr>
          </w:p>
        </w:tc>
        <w:tc>
          <w:tcPr>
            <w:tcW w:w="1701" w:type="dxa"/>
          </w:tcPr>
          <w:p w14:paraId="7BCE5EC5" w14:textId="77777777" w:rsidR="00E67A07" w:rsidRDefault="00E67A07" w:rsidP="00E1590E">
            <w:pPr>
              <w:rPr>
                <w:b/>
              </w:rPr>
            </w:pPr>
          </w:p>
        </w:tc>
        <w:tc>
          <w:tcPr>
            <w:tcW w:w="1036" w:type="dxa"/>
          </w:tcPr>
          <w:p w14:paraId="37169511" w14:textId="77777777" w:rsidR="00E67A07" w:rsidRDefault="00E67A07" w:rsidP="00E1590E">
            <w:pPr>
              <w:rPr>
                <w:b/>
              </w:rPr>
            </w:pPr>
          </w:p>
        </w:tc>
      </w:tr>
      <w:tr w:rsidR="00E67A07" w14:paraId="0302129C" w14:textId="77777777" w:rsidTr="00E67A07">
        <w:tc>
          <w:tcPr>
            <w:tcW w:w="562" w:type="dxa"/>
          </w:tcPr>
          <w:p w14:paraId="4F1586AE" w14:textId="77777777" w:rsidR="00E67A07" w:rsidRDefault="00E67A07" w:rsidP="00E1590E">
            <w:pPr>
              <w:rPr>
                <w:b/>
              </w:rPr>
            </w:pPr>
            <w:r>
              <w:rPr>
                <w:b/>
              </w:rPr>
              <w:t>3</w:t>
            </w:r>
          </w:p>
        </w:tc>
        <w:tc>
          <w:tcPr>
            <w:tcW w:w="4536" w:type="dxa"/>
          </w:tcPr>
          <w:p w14:paraId="07DC912A" w14:textId="77777777" w:rsidR="00E67A07" w:rsidRPr="00E67A07" w:rsidRDefault="00E67A07" w:rsidP="00E67A07">
            <w:pPr>
              <w:jc w:val="both"/>
              <w:rPr>
                <w:rFonts w:ascii="Arial" w:hAnsi="Arial" w:cs="Arial"/>
              </w:rPr>
            </w:pPr>
            <w:r w:rsidRPr="009244FA">
              <w:rPr>
                <w:rFonts w:ascii="Arial" w:hAnsi="Arial" w:cs="Arial"/>
              </w:rPr>
              <w:t>Mínimo una línea</w:t>
            </w:r>
            <w:r>
              <w:rPr>
                <w:rFonts w:ascii="Arial" w:hAnsi="Arial" w:cs="Arial"/>
              </w:rPr>
              <w:t xml:space="preserve"> 01-8000 de atención gratuita. </w:t>
            </w:r>
          </w:p>
        </w:tc>
        <w:tc>
          <w:tcPr>
            <w:tcW w:w="993" w:type="dxa"/>
          </w:tcPr>
          <w:p w14:paraId="33B9A477" w14:textId="77777777" w:rsidR="00E67A07" w:rsidRDefault="00E67A07" w:rsidP="00E1590E">
            <w:pPr>
              <w:rPr>
                <w:b/>
              </w:rPr>
            </w:pPr>
          </w:p>
        </w:tc>
        <w:tc>
          <w:tcPr>
            <w:tcW w:w="1701" w:type="dxa"/>
          </w:tcPr>
          <w:p w14:paraId="73E74983" w14:textId="77777777" w:rsidR="00E67A07" w:rsidRDefault="00E67A07" w:rsidP="00E1590E">
            <w:pPr>
              <w:rPr>
                <w:b/>
              </w:rPr>
            </w:pPr>
          </w:p>
        </w:tc>
        <w:tc>
          <w:tcPr>
            <w:tcW w:w="1036" w:type="dxa"/>
          </w:tcPr>
          <w:p w14:paraId="0AFC1018" w14:textId="77777777" w:rsidR="00E67A07" w:rsidRDefault="00E67A07" w:rsidP="00E1590E">
            <w:pPr>
              <w:rPr>
                <w:b/>
              </w:rPr>
            </w:pPr>
          </w:p>
        </w:tc>
      </w:tr>
      <w:tr w:rsidR="00E67A07" w14:paraId="47FDC6B7" w14:textId="77777777" w:rsidTr="00E67A07">
        <w:tc>
          <w:tcPr>
            <w:tcW w:w="562" w:type="dxa"/>
          </w:tcPr>
          <w:p w14:paraId="01908C65" w14:textId="77777777" w:rsidR="00E67A07" w:rsidRDefault="00E67A07" w:rsidP="00E1590E">
            <w:pPr>
              <w:rPr>
                <w:b/>
              </w:rPr>
            </w:pPr>
            <w:r>
              <w:rPr>
                <w:b/>
              </w:rPr>
              <w:t>4</w:t>
            </w:r>
          </w:p>
        </w:tc>
        <w:tc>
          <w:tcPr>
            <w:tcW w:w="4536" w:type="dxa"/>
          </w:tcPr>
          <w:p w14:paraId="2166A822" w14:textId="77777777" w:rsidR="00E67A07" w:rsidRPr="009244FA" w:rsidRDefault="00E67A07" w:rsidP="00E67A07">
            <w:pPr>
              <w:jc w:val="both"/>
              <w:rPr>
                <w:rFonts w:ascii="Arial" w:hAnsi="Arial" w:cs="Arial"/>
              </w:rPr>
            </w:pPr>
            <w:r>
              <w:rPr>
                <w:rFonts w:ascii="Arial" w:hAnsi="Arial" w:cs="Arial"/>
              </w:rPr>
              <w:t>Dispositivos para registro fotográfico y de video</w:t>
            </w:r>
            <w:r w:rsidRPr="009244FA">
              <w:rPr>
                <w:rFonts w:ascii="Arial" w:hAnsi="Arial" w:cs="Arial"/>
              </w:rPr>
              <w:t>.</w:t>
            </w:r>
          </w:p>
          <w:p w14:paraId="7A4CD59E" w14:textId="77777777" w:rsidR="00E67A07" w:rsidRDefault="00E67A07" w:rsidP="00E1590E">
            <w:pPr>
              <w:rPr>
                <w:b/>
              </w:rPr>
            </w:pPr>
          </w:p>
        </w:tc>
        <w:tc>
          <w:tcPr>
            <w:tcW w:w="993" w:type="dxa"/>
          </w:tcPr>
          <w:p w14:paraId="70AC0113" w14:textId="77777777" w:rsidR="00E67A07" w:rsidRDefault="00E67A07" w:rsidP="00E1590E">
            <w:pPr>
              <w:rPr>
                <w:b/>
              </w:rPr>
            </w:pPr>
          </w:p>
        </w:tc>
        <w:tc>
          <w:tcPr>
            <w:tcW w:w="1701" w:type="dxa"/>
          </w:tcPr>
          <w:p w14:paraId="11B22313" w14:textId="77777777" w:rsidR="00E67A07" w:rsidRDefault="00E67A07" w:rsidP="00E1590E">
            <w:pPr>
              <w:rPr>
                <w:b/>
              </w:rPr>
            </w:pPr>
          </w:p>
        </w:tc>
        <w:tc>
          <w:tcPr>
            <w:tcW w:w="1036" w:type="dxa"/>
          </w:tcPr>
          <w:p w14:paraId="79F85C67" w14:textId="77777777" w:rsidR="00E67A07" w:rsidRDefault="00E67A07" w:rsidP="00E1590E">
            <w:pPr>
              <w:rPr>
                <w:b/>
              </w:rPr>
            </w:pPr>
          </w:p>
        </w:tc>
      </w:tr>
    </w:tbl>
    <w:p w14:paraId="6DBD3883" w14:textId="77777777" w:rsidR="00E67A07" w:rsidRPr="009244FA" w:rsidRDefault="00E67A07" w:rsidP="00E67A07">
      <w:pPr>
        <w:spacing w:after="0" w:line="240" w:lineRule="auto"/>
        <w:jc w:val="both"/>
        <w:rPr>
          <w:rFonts w:ascii="Arial" w:hAnsi="Arial" w:cs="Arial"/>
        </w:rPr>
      </w:pPr>
    </w:p>
    <w:p w14:paraId="0F2DF839" w14:textId="77777777" w:rsidR="00E67A07" w:rsidRPr="009244FA" w:rsidRDefault="00E67A07" w:rsidP="00E67A07">
      <w:pPr>
        <w:ind w:left="360"/>
        <w:jc w:val="both"/>
        <w:rPr>
          <w:rFonts w:ascii="Arial" w:hAnsi="Arial" w:cs="Arial"/>
        </w:rPr>
      </w:pPr>
    </w:p>
    <w:p w14:paraId="71985548" w14:textId="77777777" w:rsidR="00E67A07" w:rsidRPr="009244FA" w:rsidRDefault="00E67A07" w:rsidP="00E67A07">
      <w:pPr>
        <w:jc w:val="both"/>
        <w:rPr>
          <w:rFonts w:ascii="Arial" w:hAnsi="Arial" w:cs="Arial"/>
          <w:b/>
          <w:bCs/>
        </w:rPr>
      </w:pPr>
    </w:p>
    <w:p w14:paraId="7C0C9C4B" w14:textId="4C818030" w:rsidR="00E67A07" w:rsidRPr="009244FA" w:rsidRDefault="00E67A07" w:rsidP="00E67A07">
      <w:pPr>
        <w:jc w:val="both"/>
        <w:rPr>
          <w:rFonts w:ascii="Arial" w:hAnsi="Arial" w:cs="Arial"/>
          <w:b/>
          <w:bCs/>
        </w:rPr>
      </w:pPr>
      <w:r>
        <w:rPr>
          <w:rFonts w:ascii="Arial" w:hAnsi="Arial" w:cs="Arial"/>
          <w:b/>
          <w:bCs/>
        </w:rPr>
        <w:t>11.</w:t>
      </w:r>
      <w:r w:rsidRPr="009244FA">
        <w:rPr>
          <w:rFonts w:ascii="Arial" w:hAnsi="Arial" w:cs="Arial"/>
          <w:b/>
          <w:bCs/>
        </w:rPr>
        <w:t>3.</w:t>
      </w:r>
      <w:r>
        <w:rPr>
          <w:rFonts w:ascii="Arial" w:hAnsi="Arial" w:cs="Arial"/>
          <w:b/>
          <w:bCs/>
        </w:rPr>
        <w:t>2.</w:t>
      </w:r>
      <w:r w:rsidR="00F90C1D">
        <w:rPr>
          <w:rFonts w:ascii="Arial" w:hAnsi="Arial" w:cs="Arial"/>
          <w:b/>
          <w:bCs/>
        </w:rPr>
        <w:t>1.2</w:t>
      </w:r>
      <w:r w:rsidRPr="009244FA">
        <w:rPr>
          <w:rFonts w:ascii="Arial" w:hAnsi="Arial" w:cs="Arial"/>
          <w:b/>
          <w:bCs/>
        </w:rPr>
        <w:t>.  Infraestructura Informática</w:t>
      </w:r>
    </w:p>
    <w:p w14:paraId="0AD4F43E" w14:textId="77777777" w:rsidR="00E67A07" w:rsidRPr="009244FA" w:rsidRDefault="00E67A07" w:rsidP="00E67A07">
      <w:pPr>
        <w:jc w:val="both"/>
        <w:rPr>
          <w:rFonts w:ascii="Arial" w:hAnsi="Arial" w:cs="Arial"/>
        </w:rPr>
      </w:pPr>
      <w:r w:rsidRPr="009244FA">
        <w:rPr>
          <w:rFonts w:ascii="Arial" w:hAnsi="Arial" w:cs="Arial"/>
        </w:rPr>
        <w:t>Cada proponente debe certificar que en su organización cuenta con lo siguiente soporto informático:</w:t>
      </w:r>
    </w:p>
    <w:tbl>
      <w:tblPr>
        <w:tblStyle w:val="Tablaconcuadrcula"/>
        <w:tblW w:w="9733" w:type="dxa"/>
        <w:tblLook w:val="04A0" w:firstRow="1" w:lastRow="0" w:firstColumn="1" w:lastColumn="0" w:noHBand="0" w:noVBand="1"/>
      </w:tblPr>
      <w:tblGrid>
        <w:gridCol w:w="426"/>
        <w:gridCol w:w="7371"/>
        <w:gridCol w:w="986"/>
        <w:gridCol w:w="1035"/>
      </w:tblGrid>
      <w:tr w:rsidR="00E67A07" w:rsidRPr="002260F0" w14:paraId="5F3BE24F" w14:textId="77777777" w:rsidTr="00E67A07">
        <w:trPr>
          <w:trHeight w:val="585"/>
        </w:trPr>
        <w:tc>
          <w:tcPr>
            <w:tcW w:w="426" w:type="dxa"/>
            <w:shd w:val="clear" w:color="auto" w:fill="002060"/>
            <w:noWrap/>
            <w:hideMark/>
          </w:tcPr>
          <w:p w14:paraId="26AA9FE7" w14:textId="77777777" w:rsidR="00E67A07" w:rsidRPr="002260F0" w:rsidRDefault="00E67A07" w:rsidP="00E1590E">
            <w:pPr>
              <w:jc w:val="center"/>
              <w:rPr>
                <w:rFonts w:ascii="Calibri" w:eastAsia="Times New Roman" w:hAnsi="Calibri" w:cs="Calibri"/>
                <w:b/>
                <w:color w:val="FFFFFF" w:themeColor="background1"/>
                <w:sz w:val="20"/>
                <w:lang w:eastAsia="es-CO"/>
              </w:rPr>
            </w:pPr>
            <w:r w:rsidRPr="002260F0">
              <w:rPr>
                <w:rFonts w:ascii="Calibri" w:eastAsia="Times New Roman" w:hAnsi="Calibri" w:cs="Calibri"/>
                <w:b/>
                <w:color w:val="FFFFFF" w:themeColor="background1"/>
                <w:sz w:val="20"/>
                <w:lang w:eastAsia="es-CO"/>
              </w:rPr>
              <w:t>N°</w:t>
            </w:r>
          </w:p>
        </w:tc>
        <w:tc>
          <w:tcPr>
            <w:tcW w:w="7371" w:type="dxa"/>
            <w:shd w:val="clear" w:color="auto" w:fill="002060"/>
            <w:noWrap/>
            <w:hideMark/>
          </w:tcPr>
          <w:p w14:paraId="7AC52F4A" w14:textId="77777777" w:rsidR="00E67A07" w:rsidRPr="002260F0" w:rsidRDefault="00E67A07" w:rsidP="00E1590E">
            <w:pPr>
              <w:jc w:val="center"/>
              <w:rPr>
                <w:rFonts w:ascii="Arial" w:eastAsia="Times New Roman" w:hAnsi="Arial" w:cs="Arial"/>
                <w:b/>
                <w:color w:val="FFFFFF" w:themeColor="background1"/>
                <w:lang w:eastAsia="es-CO"/>
              </w:rPr>
            </w:pPr>
            <w:r w:rsidRPr="002260F0">
              <w:rPr>
                <w:rFonts w:ascii="Arial" w:eastAsia="Times New Roman" w:hAnsi="Arial" w:cs="Arial"/>
                <w:b/>
                <w:bCs/>
                <w:color w:val="FFFFFF" w:themeColor="background1"/>
                <w:lang w:val="es-ES" w:eastAsia="es-CO"/>
              </w:rPr>
              <w:t>Aspecto</w:t>
            </w:r>
          </w:p>
        </w:tc>
        <w:tc>
          <w:tcPr>
            <w:tcW w:w="901" w:type="dxa"/>
            <w:shd w:val="clear" w:color="auto" w:fill="002060"/>
            <w:noWrap/>
            <w:hideMark/>
          </w:tcPr>
          <w:p w14:paraId="79B429EF" w14:textId="77777777" w:rsidR="00E67A07" w:rsidRPr="002260F0" w:rsidRDefault="00E67A07" w:rsidP="00E1590E">
            <w:pPr>
              <w:jc w:val="center"/>
              <w:rPr>
                <w:rFonts w:ascii="Calibri" w:eastAsia="Times New Roman" w:hAnsi="Calibri" w:cs="Calibri"/>
                <w:b/>
                <w:color w:val="FFFFFF" w:themeColor="background1"/>
                <w:lang w:eastAsia="es-CO"/>
              </w:rPr>
            </w:pPr>
            <w:r w:rsidRPr="002260F0">
              <w:rPr>
                <w:rFonts w:ascii="Calibri" w:eastAsia="Times New Roman" w:hAnsi="Calibri" w:cs="Calibri"/>
                <w:b/>
                <w:color w:val="FFFFFF" w:themeColor="background1"/>
                <w:lang w:eastAsia="es-CO"/>
              </w:rPr>
              <w:t>CUMPLE</w:t>
            </w:r>
          </w:p>
        </w:tc>
        <w:tc>
          <w:tcPr>
            <w:tcW w:w="1035" w:type="dxa"/>
            <w:shd w:val="clear" w:color="auto" w:fill="002060"/>
            <w:noWrap/>
            <w:hideMark/>
          </w:tcPr>
          <w:p w14:paraId="0FB9A000" w14:textId="77777777" w:rsidR="00E67A07" w:rsidRPr="002260F0" w:rsidRDefault="00E67A07" w:rsidP="00E1590E">
            <w:pPr>
              <w:jc w:val="center"/>
              <w:rPr>
                <w:rFonts w:ascii="Calibri" w:eastAsia="Times New Roman" w:hAnsi="Calibri" w:cs="Calibri"/>
                <w:b/>
                <w:color w:val="FFFFFF" w:themeColor="background1"/>
                <w:lang w:eastAsia="es-CO"/>
              </w:rPr>
            </w:pPr>
            <w:r w:rsidRPr="002260F0">
              <w:rPr>
                <w:rFonts w:ascii="Calibri" w:eastAsia="Times New Roman" w:hAnsi="Calibri" w:cs="Calibri"/>
                <w:b/>
                <w:color w:val="FFFFFF" w:themeColor="background1"/>
                <w:lang w:eastAsia="es-CO"/>
              </w:rPr>
              <w:t>NO CUMPLE</w:t>
            </w:r>
          </w:p>
        </w:tc>
      </w:tr>
      <w:tr w:rsidR="00E67A07" w:rsidRPr="002260F0" w14:paraId="2D10146E" w14:textId="77777777" w:rsidTr="00E67A07">
        <w:trPr>
          <w:trHeight w:val="585"/>
        </w:trPr>
        <w:tc>
          <w:tcPr>
            <w:tcW w:w="426" w:type="dxa"/>
            <w:noWrap/>
            <w:hideMark/>
          </w:tcPr>
          <w:p w14:paraId="1765E763" w14:textId="77777777" w:rsidR="00E67A07" w:rsidRPr="002260F0" w:rsidRDefault="00E67A07" w:rsidP="00E1590E">
            <w:pPr>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1</w:t>
            </w:r>
          </w:p>
        </w:tc>
        <w:tc>
          <w:tcPr>
            <w:tcW w:w="7371" w:type="dxa"/>
            <w:noWrap/>
            <w:hideMark/>
          </w:tcPr>
          <w:p w14:paraId="3B6A9004" w14:textId="77777777" w:rsidR="00E67A07" w:rsidRPr="002260F0" w:rsidRDefault="00E67A07" w:rsidP="00E67A07">
            <w:pPr>
              <w:overflowPunct w:val="0"/>
              <w:autoSpaceDE w:val="0"/>
              <w:autoSpaceDN w:val="0"/>
              <w:adjustRightInd w:val="0"/>
              <w:jc w:val="both"/>
              <w:textAlignment w:val="baseline"/>
              <w:rPr>
                <w:rFonts w:ascii="Symbol" w:eastAsia="Times New Roman" w:hAnsi="Symbol" w:cs="Calibri"/>
                <w:color w:val="000000"/>
                <w:lang w:eastAsia="es-CO"/>
              </w:rPr>
            </w:pPr>
            <w:r w:rsidRPr="009244FA">
              <w:rPr>
                <w:rFonts w:ascii="Arial" w:hAnsi="Arial" w:cs="Arial"/>
              </w:rPr>
              <w:t xml:space="preserve">Sistemas de respaldo para almacenamiento de la información (sistema de backup para las copias de seguridad de los sistemas de información y demás programas que posee COTECMAR). </w:t>
            </w:r>
          </w:p>
        </w:tc>
        <w:tc>
          <w:tcPr>
            <w:tcW w:w="901" w:type="dxa"/>
            <w:noWrap/>
            <w:hideMark/>
          </w:tcPr>
          <w:p w14:paraId="0223B523" w14:textId="77777777" w:rsidR="00E67A07" w:rsidRPr="002260F0" w:rsidRDefault="00E67A07" w:rsidP="00E1590E">
            <w:pPr>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noWrap/>
            <w:hideMark/>
          </w:tcPr>
          <w:p w14:paraId="2EE89E5D" w14:textId="77777777" w:rsidR="00E67A07" w:rsidRPr="002260F0" w:rsidRDefault="00E67A07" w:rsidP="00E1590E">
            <w:pPr>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E67A07" w:rsidRPr="002260F0" w14:paraId="40F2F360" w14:textId="77777777" w:rsidTr="00E67A07">
        <w:trPr>
          <w:trHeight w:val="585"/>
        </w:trPr>
        <w:tc>
          <w:tcPr>
            <w:tcW w:w="426" w:type="dxa"/>
            <w:noWrap/>
            <w:hideMark/>
          </w:tcPr>
          <w:p w14:paraId="5CEC84BE" w14:textId="77777777" w:rsidR="00E67A07" w:rsidRPr="002260F0" w:rsidRDefault="00E67A07" w:rsidP="00E1590E">
            <w:pPr>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2</w:t>
            </w:r>
          </w:p>
        </w:tc>
        <w:tc>
          <w:tcPr>
            <w:tcW w:w="7371" w:type="dxa"/>
            <w:noWrap/>
            <w:hideMark/>
          </w:tcPr>
          <w:p w14:paraId="78AD637B" w14:textId="77777777" w:rsidR="00E67A07" w:rsidRPr="002260F0" w:rsidRDefault="00E67A07" w:rsidP="00E67A07">
            <w:pPr>
              <w:overflowPunct w:val="0"/>
              <w:autoSpaceDE w:val="0"/>
              <w:autoSpaceDN w:val="0"/>
              <w:adjustRightInd w:val="0"/>
              <w:jc w:val="both"/>
              <w:textAlignment w:val="baseline"/>
              <w:rPr>
                <w:rFonts w:ascii="Arial" w:hAnsi="Arial" w:cs="Arial"/>
              </w:rPr>
            </w:pPr>
            <w:r w:rsidRPr="009244FA">
              <w:rPr>
                <w:rFonts w:ascii="Arial" w:hAnsi="Arial" w:cs="Arial"/>
              </w:rPr>
              <w:t>El proponente deberá describir e indicar de manera clara y completa el software específico que pondrá a disposición para el manejo integral y eficiente del programa de seguros de COTECMAR.</w:t>
            </w:r>
          </w:p>
        </w:tc>
        <w:tc>
          <w:tcPr>
            <w:tcW w:w="901" w:type="dxa"/>
            <w:noWrap/>
            <w:hideMark/>
          </w:tcPr>
          <w:p w14:paraId="2ECE6C8E" w14:textId="77777777" w:rsidR="00E67A07" w:rsidRPr="002260F0" w:rsidRDefault="00E67A07" w:rsidP="00E1590E">
            <w:pPr>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noWrap/>
            <w:hideMark/>
          </w:tcPr>
          <w:p w14:paraId="40275BA1" w14:textId="77777777" w:rsidR="00E67A07" w:rsidRPr="002260F0" w:rsidRDefault="00E67A07" w:rsidP="00E1590E">
            <w:pPr>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E67A07" w:rsidRPr="002260F0" w14:paraId="4742B42F" w14:textId="77777777" w:rsidTr="00E67A07">
        <w:trPr>
          <w:trHeight w:val="585"/>
        </w:trPr>
        <w:tc>
          <w:tcPr>
            <w:tcW w:w="426" w:type="dxa"/>
            <w:noWrap/>
            <w:hideMark/>
          </w:tcPr>
          <w:p w14:paraId="436F7314" w14:textId="77777777" w:rsidR="00E67A07" w:rsidRPr="002260F0" w:rsidRDefault="00E67A07" w:rsidP="00E1590E">
            <w:pPr>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lastRenderedPageBreak/>
              <w:t>3</w:t>
            </w:r>
          </w:p>
        </w:tc>
        <w:tc>
          <w:tcPr>
            <w:tcW w:w="7371" w:type="dxa"/>
            <w:noWrap/>
            <w:hideMark/>
          </w:tcPr>
          <w:p w14:paraId="259EB1DD" w14:textId="77777777" w:rsidR="00E67A07" w:rsidRPr="002260F0" w:rsidRDefault="00E67A07" w:rsidP="00E67A07">
            <w:pPr>
              <w:overflowPunct w:val="0"/>
              <w:autoSpaceDE w:val="0"/>
              <w:autoSpaceDN w:val="0"/>
              <w:adjustRightInd w:val="0"/>
              <w:jc w:val="both"/>
              <w:textAlignment w:val="baseline"/>
              <w:rPr>
                <w:rFonts w:ascii="Arial" w:hAnsi="Arial" w:cs="Arial"/>
              </w:rPr>
            </w:pPr>
            <w:r w:rsidRPr="009244FA">
              <w:rPr>
                <w:rFonts w:ascii="Arial" w:hAnsi="Arial" w:cs="Arial"/>
              </w:rPr>
              <w:t>Internet/Intranet y Servicio de correo electrónico, indicando el tipo de plataforma con la que cu</w:t>
            </w:r>
            <w:r>
              <w:rPr>
                <w:rFonts w:ascii="Arial" w:hAnsi="Arial" w:cs="Arial"/>
              </w:rPr>
              <w:t>enta.</w:t>
            </w:r>
          </w:p>
        </w:tc>
        <w:tc>
          <w:tcPr>
            <w:tcW w:w="901" w:type="dxa"/>
            <w:noWrap/>
            <w:hideMark/>
          </w:tcPr>
          <w:p w14:paraId="541A3ED4" w14:textId="77777777" w:rsidR="00E67A07" w:rsidRPr="002260F0" w:rsidRDefault="00E67A07" w:rsidP="00E1590E">
            <w:pPr>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noWrap/>
            <w:hideMark/>
          </w:tcPr>
          <w:p w14:paraId="0DE9392A" w14:textId="77777777" w:rsidR="00E67A07" w:rsidRPr="002260F0" w:rsidRDefault="00E67A07" w:rsidP="00E1590E">
            <w:pPr>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E67A07" w:rsidRPr="002260F0" w14:paraId="6A47FB7D" w14:textId="77777777" w:rsidTr="00E67A07">
        <w:trPr>
          <w:trHeight w:val="585"/>
        </w:trPr>
        <w:tc>
          <w:tcPr>
            <w:tcW w:w="426" w:type="dxa"/>
            <w:noWrap/>
            <w:hideMark/>
          </w:tcPr>
          <w:p w14:paraId="65074431" w14:textId="77777777" w:rsidR="00E67A07" w:rsidRPr="002260F0" w:rsidRDefault="00E67A07" w:rsidP="00E1590E">
            <w:pPr>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4</w:t>
            </w:r>
          </w:p>
        </w:tc>
        <w:tc>
          <w:tcPr>
            <w:tcW w:w="7371" w:type="dxa"/>
            <w:noWrap/>
            <w:hideMark/>
          </w:tcPr>
          <w:p w14:paraId="62CFF2D3" w14:textId="77777777" w:rsidR="00E67A07" w:rsidRPr="002260F0" w:rsidRDefault="00E67A07" w:rsidP="00E67A07">
            <w:pPr>
              <w:overflowPunct w:val="0"/>
              <w:autoSpaceDE w:val="0"/>
              <w:autoSpaceDN w:val="0"/>
              <w:adjustRightInd w:val="0"/>
              <w:jc w:val="both"/>
              <w:textAlignment w:val="baseline"/>
              <w:rPr>
                <w:rFonts w:ascii="Arial" w:hAnsi="Arial" w:cs="Arial"/>
              </w:rPr>
            </w:pPr>
            <w:r w:rsidRPr="009244FA">
              <w:rPr>
                <w:rFonts w:ascii="Arial" w:hAnsi="Arial" w:cs="Arial"/>
              </w:rPr>
              <w:t>Página WEB de la empresa.</w:t>
            </w:r>
          </w:p>
        </w:tc>
        <w:tc>
          <w:tcPr>
            <w:tcW w:w="901" w:type="dxa"/>
            <w:noWrap/>
            <w:hideMark/>
          </w:tcPr>
          <w:p w14:paraId="5EA37F7D" w14:textId="77777777" w:rsidR="00E67A07" w:rsidRPr="002260F0" w:rsidRDefault="00E67A07" w:rsidP="00E1590E">
            <w:pPr>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noWrap/>
            <w:hideMark/>
          </w:tcPr>
          <w:p w14:paraId="415EBB65" w14:textId="77777777" w:rsidR="00E67A07" w:rsidRPr="002260F0" w:rsidRDefault="00E67A07" w:rsidP="00E1590E">
            <w:pPr>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E67A07" w:rsidRPr="002260F0" w14:paraId="2223696E" w14:textId="77777777" w:rsidTr="00E67A07">
        <w:trPr>
          <w:trHeight w:val="585"/>
        </w:trPr>
        <w:tc>
          <w:tcPr>
            <w:tcW w:w="426" w:type="dxa"/>
            <w:noWrap/>
          </w:tcPr>
          <w:p w14:paraId="6687D688" w14:textId="77777777" w:rsidR="00E67A07" w:rsidRPr="002260F0" w:rsidRDefault="00E67A07" w:rsidP="00E67A07">
            <w:pPr>
              <w:jc w:val="center"/>
              <w:rPr>
                <w:rFonts w:ascii="Calibri" w:eastAsia="Times New Roman" w:hAnsi="Calibri" w:cs="Calibri"/>
                <w:color w:val="000000"/>
                <w:sz w:val="20"/>
                <w:lang w:eastAsia="es-CO"/>
              </w:rPr>
            </w:pPr>
            <w:r>
              <w:rPr>
                <w:rFonts w:ascii="Calibri" w:eastAsia="Times New Roman" w:hAnsi="Calibri" w:cs="Calibri"/>
                <w:color w:val="000000"/>
                <w:sz w:val="20"/>
                <w:lang w:eastAsia="es-CO"/>
              </w:rPr>
              <w:t>5</w:t>
            </w:r>
          </w:p>
        </w:tc>
        <w:tc>
          <w:tcPr>
            <w:tcW w:w="7371" w:type="dxa"/>
            <w:noWrap/>
          </w:tcPr>
          <w:p w14:paraId="043DFD5F" w14:textId="77777777" w:rsidR="00E67A07" w:rsidRPr="009244FA" w:rsidRDefault="00E67A07" w:rsidP="00E67A07">
            <w:pPr>
              <w:overflowPunct w:val="0"/>
              <w:autoSpaceDE w:val="0"/>
              <w:autoSpaceDN w:val="0"/>
              <w:adjustRightInd w:val="0"/>
              <w:jc w:val="both"/>
              <w:textAlignment w:val="baseline"/>
              <w:rPr>
                <w:rFonts w:ascii="Arial" w:hAnsi="Arial" w:cs="Arial"/>
              </w:rPr>
            </w:pPr>
            <w:r w:rsidRPr="009244FA">
              <w:rPr>
                <w:rFonts w:ascii="Arial" w:hAnsi="Arial" w:cs="Arial"/>
              </w:rPr>
              <w:t xml:space="preserve">Sistemas de Información y/ó Bases de Datos que soporten la información en la empresa. </w:t>
            </w:r>
          </w:p>
          <w:p w14:paraId="592DD072" w14:textId="77777777" w:rsidR="00E67A07" w:rsidRPr="009244FA" w:rsidRDefault="00E67A07" w:rsidP="00E67A07">
            <w:pPr>
              <w:overflowPunct w:val="0"/>
              <w:autoSpaceDE w:val="0"/>
              <w:autoSpaceDN w:val="0"/>
              <w:adjustRightInd w:val="0"/>
              <w:jc w:val="both"/>
              <w:textAlignment w:val="baseline"/>
              <w:rPr>
                <w:rFonts w:ascii="Arial" w:hAnsi="Arial" w:cs="Arial"/>
              </w:rPr>
            </w:pPr>
            <w:r w:rsidRPr="009244FA">
              <w:rPr>
                <w:rFonts w:ascii="Arial" w:hAnsi="Arial" w:cs="Arial"/>
              </w:rPr>
              <w:t>Infraestructura de Seguridad (software de seguridad, hardware utilizado, equipos y demás componentes que determinen el sistema de seguridad soportado en COTECMAR).</w:t>
            </w:r>
          </w:p>
        </w:tc>
        <w:tc>
          <w:tcPr>
            <w:tcW w:w="901" w:type="dxa"/>
            <w:noWrap/>
          </w:tcPr>
          <w:p w14:paraId="4DA28253" w14:textId="77777777" w:rsidR="00E67A07" w:rsidRPr="002260F0" w:rsidRDefault="00E67A07" w:rsidP="00E1590E">
            <w:pPr>
              <w:rPr>
                <w:rFonts w:ascii="Calibri" w:eastAsia="Times New Roman" w:hAnsi="Calibri" w:cs="Calibri"/>
                <w:color w:val="000000"/>
                <w:lang w:eastAsia="es-CO"/>
              </w:rPr>
            </w:pPr>
          </w:p>
        </w:tc>
        <w:tc>
          <w:tcPr>
            <w:tcW w:w="1035" w:type="dxa"/>
            <w:noWrap/>
          </w:tcPr>
          <w:p w14:paraId="6E6E8CFB" w14:textId="77777777" w:rsidR="00E67A07" w:rsidRPr="002260F0" w:rsidRDefault="00E67A07" w:rsidP="00E1590E">
            <w:pPr>
              <w:rPr>
                <w:rFonts w:ascii="Calibri" w:eastAsia="Times New Roman" w:hAnsi="Calibri" w:cs="Calibri"/>
                <w:color w:val="000000"/>
                <w:lang w:eastAsia="es-CO"/>
              </w:rPr>
            </w:pPr>
          </w:p>
        </w:tc>
      </w:tr>
      <w:tr w:rsidR="00E67A07" w:rsidRPr="002260F0" w14:paraId="79CE0D52" w14:textId="77777777" w:rsidTr="00E67A07">
        <w:trPr>
          <w:trHeight w:val="585"/>
        </w:trPr>
        <w:tc>
          <w:tcPr>
            <w:tcW w:w="426" w:type="dxa"/>
            <w:noWrap/>
          </w:tcPr>
          <w:p w14:paraId="43905855" w14:textId="77777777" w:rsidR="00E67A07" w:rsidRDefault="00E67A07" w:rsidP="00E67A07">
            <w:pPr>
              <w:jc w:val="center"/>
              <w:rPr>
                <w:rFonts w:ascii="Calibri" w:eastAsia="Times New Roman" w:hAnsi="Calibri" w:cs="Calibri"/>
                <w:color w:val="000000"/>
                <w:sz w:val="20"/>
                <w:lang w:eastAsia="es-CO"/>
              </w:rPr>
            </w:pPr>
            <w:r>
              <w:rPr>
                <w:rFonts w:ascii="Calibri" w:eastAsia="Times New Roman" w:hAnsi="Calibri" w:cs="Calibri"/>
                <w:color w:val="000000"/>
                <w:sz w:val="20"/>
                <w:lang w:eastAsia="es-CO"/>
              </w:rPr>
              <w:t>6</w:t>
            </w:r>
          </w:p>
        </w:tc>
        <w:tc>
          <w:tcPr>
            <w:tcW w:w="7371" w:type="dxa"/>
            <w:noWrap/>
          </w:tcPr>
          <w:p w14:paraId="139997A3" w14:textId="77777777" w:rsidR="00E67A07" w:rsidRPr="009244FA" w:rsidRDefault="00E67A07" w:rsidP="00E67A07">
            <w:pPr>
              <w:autoSpaceDE w:val="0"/>
              <w:autoSpaceDN w:val="0"/>
              <w:adjustRightInd w:val="0"/>
              <w:jc w:val="both"/>
              <w:rPr>
                <w:rFonts w:ascii="Arial" w:hAnsi="Arial" w:cs="Arial"/>
              </w:rPr>
            </w:pPr>
            <w:r w:rsidRPr="00930B83">
              <w:rPr>
                <w:rFonts w:ascii="Arial" w:hAnsi="Arial" w:cs="Arial"/>
              </w:rPr>
              <w:t xml:space="preserve">Infraestructura de sistemas capaz de manejar integralmente el programa de seguros de COTECMAR, (contar con </w:t>
            </w:r>
            <w:r>
              <w:rPr>
                <w:rFonts w:ascii="Arial" w:hAnsi="Arial" w:cs="Arial"/>
              </w:rPr>
              <w:t>informes respecto a pólizas adquiridas, primas pagadas, respecto al programa de seguros el comparativo de primas de cada renovación, control sobre la facturación y cartera</w:t>
            </w:r>
            <w:r w:rsidRPr="00930B83">
              <w:rPr>
                <w:rFonts w:ascii="Arial" w:hAnsi="Arial" w:cs="Arial"/>
              </w:rPr>
              <w:t xml:space="preserve">, control de vencimientos, siniestralidad, </w:t>
            </w:r>
            <w:r>
              <w:rPr>
                <w:rFonts w:ascii="Arial" w:hAnsi="Arial" w:cs="Arial"/>
              </w:rPr>
              <w:t xml:space="preserve">control sobre la rotación de </w:t>
            </w:r>
            <w:r w:rsidRPr="00930B83">
              <w:rPr>
                <w:rFonts w:ascii="Arial" w:hAnsi="Arial" w:cs="Arial"/>
              </w:rPr>
              <w:t xml:space="preserve">beneficiarios de la póliza de vida grupo, etc.). La información deberá ser reportada a COTECMAR con una periodicidad no superior a treinta (30) días. </w:t>
            </w:r>
          </w:p>
        </w:tc>
        <w:tc>
          <w:tcPr>
            <w:tcW w:w="901" w:type="dxa"/>
            <w:noWrap/>
          </w:tcPr>
          <w:p w14:paraId="065B0B21" w14:textId="77777777" w:rsidR="00E67A07" w:rsidRPr="002260F0" w:rsidRDefault="00E67A07" w:rsidP="00E1590E">
            <w:pPr>
              <w:rPr>
                <w:rFonts w:ascii="Calibri" w:eastAsia="Times New Roman" w:hAnsi="Calibri" w:cs="Calibri"/>
                <w:color w:val="000000"/>
                <w:lang w:eastAsia="es-CO"/>
              </w:rPr>
            </w:pPr>
          </w:p>
        </w:tc>
        <w:tc>
          <w:tcPr>
            <w:tcW w:w="1035" w:type="dxa"/>
            <w:noWrap/>
          </w:tcPr>
          <w:p w14:paraId="6DC6AC54" w14:textId="77777777" w:rsidR="00E67A07" w:rsidRPr="002260F0" w:rsidRDefault="00E67A07" w:rsidP="00E1590E">
            <w:pPr>
              <w:rPr>
                <w:rFonts w:ascii="Calibri" w:eastAsia="Times New Roman" w:hAnsi="Calibri" w:cs="Calibri"/>
                <w:color w:val="000000"/>
                <w:lang w:eastAsia="es-CO"/>
              </w:rPr>
            </w:pPr>
          </w:p>
        </w:tc>
      </w:tr>
    </w:tbl>
    <w:p w14:paraId="70E1F7E6" w14:textId="77777777" w:rsidR="00E67A07" w:rsidRPr="009244FA" w:rsidRDefault="00E67A07" w:rsidP="00E67A07">
      <w:pPr>
        <w:jc w:val="both"/>
        <w:rPr>
          <w:rFonts w:ascii="Arial" w:hAnsi="Arial" w:cs="Arial"/>
        </w:rPr>
      </w:pPr>
    </w:p>
    <w:p w14:paraId="27F02F2A" w14:textId="77777777" w:rsidR="00E67A07" w:rsidRPr="009244FA" w:rsidRDefault="00E67A07" w:rsidP="00E67A07">
      <w:pPr>
        <w:overflowPunct w:val="0"/>
        <w:autoSpaceDE w:val="0"/>
        <w:autoSpaceDN w:val="0"/>
        <w:adjustRightInd w:val="0"/>
        <w:spacing w:after="0" w:line="240" w:lineRule="auto"/>
        <w:jc w:val="both"/>
        <w:textAlignment w:val="baseline"/>
        <w:rPr>
          <w:rFonts w:ascii="Arial" w:hAnsi="Arial" w:cs="Arial"/>
        </w:rPr>
      </w:pPr>
    </w:p>
    <w:p w14:paraId="444E146E" w14:textId="77777777" w:rsidR="00E67A07" w:rsidRPr="009244FA" w:rsidRDefault="00E67A07" w:rsidP="00E67A07">
      <w:pPr>
        <w:autoSpaceDE w:val="0"/>
        <w:autoSpaceDN w:val="0"/>
        <w:adjustRightInd w:val="0"/>
        <w:rPr>
          <w:rFonts w:ascii="Arial" w:hAnsi="Arial" w:cs="Arial"/>
        </w:rPr>
      </w:pPr>
    </w:p>
    <w:p w14:paraId="0272A651" w14:textId="40B40FFD" w:rsidR="00E67A07" w:rsidRDefault="00E67A07" w:rsidP="00E67A07">
      <w:pPr>
        <w:jc w:val="both"/>
        <w:rPr>
          <w:rFonts w:ascii="Arial" w:hAnsi="Arial" w:cs="Arial"/>
          <w:b/>
        </w:rPr>
      </w:pPr>
      <w:r w:rsidRPr="009244FA">
        <w:rPr>
          <w:rFonts w:ascii="Arial" w:hAnsi="Arial" w:cs="Arial"/>
          <w:b/>
        </w:rPr>
        <w:t>1</w:t>
      </w:r>
      <w:r>
        <w:rPr>
          <w:rFonts w:ascii="Arial" w:hAnsi="Arial" w:cs="Arial"/>
          <w:b/>
        </w:rPr>
        <w:t>1</w:t>
      </w:r>
      <w:r w:rsidRPr="009244FA">
        <w:rPr>
          <w:rFonts w:ascii="Arial" w:hAnsi="Arial" w:cs="Arial"/>
          <w:b/>
        </w:rPr>
        <w:t>.3.</w:t>
      </w:r>
      <w:r>
        <w:rPr>
          <w:rFonts w:ascii="Arial" w:hAnsi="Arial" w:cs="Arial"/>
          <w:b/>
        </w:rPr>
        <w:t>2.</w:t>
      </w:r>
      <w:r w:rsidR="00F90C1D">
        <w:rPr>
          <w:rFonts w:ascii="Arial" w:hAnsi="Arial" w:cs="Arial"/>
          <w:b/>
        </w:rPr>
        <w:t>2</w:t>
      </w:r>
      <w:r w:rsidRPr="009244FA">
        <w:rPr>
          <w:rFonts w:ascii="Arial" w:hAnsi="Arial" w:cs="Arial"/>
          <w:b/>
        </w:rPr>
        <w:t>.  Estructura organizacional</w:t>
      </w:r>
      <w:r w:rsidR="00DF6E99">
        <w:rPr>
          <w:rFonts w:ascii="Arial" w:hAnsi="Arial" w:cs="Arial"/>
          <w:b/>
        </w:rPr>
        <w:t xml:space="preserve">. </w:t>
      </w:r>
    </w:p>
    <w:p w14:paraId="48FE5298" w14:textId="5FB3740C" w:rsidR="00DF6E99" w:rsidRPr="00D94DD8" w:rsidRDefault="00DF6E99" w:rsidP="00E67A07">
      <w:pPr>
        <w:jc w:val="both"/>
        <w:rPr>
          <w:rFonts w:ascii="Arial" w:hAnsi="Arial" w:cs="Arial"/>
          <w:i/>
        </w:rPr>
      </w:pPr>
      <w:r w:rsidRPr="00EE4F2C">
        <w:rPr>
          <w:rFonts w:ascii="Arial" w:hAnsi="Arial" w:cs="Arial"/>
          <w:i/>
          <w:u w:val="single"/>
        </w:rPr>
        <w:t>Entregable</w:t>
      </w:r>
      <w:r w:rsidRPr="00D94DD8">
        <w:rPr>
          <w:rFonts w:ascii="Arial" w:hAnsi="Arial" w:cs="Arial"/>
          <w:i/>
        </w:rPr>
        <w:t>: organigrama, certificado y resumen de las funciones principales de cada dependiencia.</w:t>
      </w:r>
    </w:p>
    <w:p w14:paraId="0363298D" w14:textId="77777777" w:rsidR="00E67A07" w:rsidRDefault="00E67A07" w:rsidP="00E67A07">
      <w:pPr>
        <w:jc w:val="both"/>
        <w:rPr>
          <w:rFonts w:ascii="Arial" w:hAnsi="Arial" w:cs="Arial"/>
        </w:rPr>
      </w:pPr>
      <w:r w:rsidRPr="009244FA">
        <w:rPr>
          <w:rFonts w:ascii="Arial" w:hAnsi="Arial" w:cs="Arial"/>
        </w:rPr>
        <w:t>El participante debe estar en capacidad de acreditar con e</w:t>
      </w:r>
      <w:r w:rsidRPr="00DF6E99">
        <w:rPr>
          <w:rFonts w:ascii="Arial" w:hAnsi="Arial" w:cs="Arial"/>
        </w:rPr>
        <w:t>l organigrama, certificados y resumen de las funciones principales de cada dependencia.</w:t>
      </w:r>
      <w:r>
        <w:rPr>
          <w:rFonts w:ascii="Arial" w:hAnsi="Arial" w:cs="Arial"/>
        </w:rPr>
        <w:t xml:space="preserve"> Los certificados deben estar</w:t>
      </w:r>
      <w:r w:rsidRPr="009244FA">
        <w:rPr>
          <w:rFonts w:ascii="Arial" w:hAnsi="Arial" w:cs="Arial"/>
        </w:rPr>
        <w:t xml:space="preserve"> debidamente suscritos por el representante legal,</w:t>
      </w:r>
      <w:r>
        <w:rPr>
          <w:rFonts w:ascii="Arial" w:hAnsi="Arial" w:cs="Arial"/>
        </w:rPr>
        <w:t xml:space="preserve"> así mismo, </w:t>
      </w:r>
      <w:r w:rsidRPr="009244FA">
        <w:rPr>
          <w:rFonts w:ascii="Arial" w:hAnsi="Arial" w:cs="Arial"/>
        </w:rPr>
        <w:t xml:space="preserve">la existencia de su infraestructura organizacional con un mínimo </w:t>
      </w:r>
      <w:r>
        <w:rPr>
          <w:rFonts w:ascii="Arial" w:hAnsi="Arial" w:cs="Arial"/>
        </w:rPr>
        <w:t>de las siguientes dependencias:</w:t>
      </w:r>
    </w:p>
    <w:p w14:paraId="78345D32" w14:textId="77777777" w:rsidR="00EE4F2C" w:rsidRDefault="00EE4F2C" w:rsidP="00E67A07">
      <w:pPr>
        <w:overflowPunct w:val="0"/>
        <w:autoSpaceDE w:val="0"/>
        <w:autoSpaceDN w:val="0"/>
        <w:adjustRightInd w:val="0"/>
        <w:jc w:val="both"/>
        <w:textAlignment w:val="baseline"/>
        <w:rPr>
          <w:rFonts w:ascii="Arial" w:hAnsi="Arial" w:cs="Arial"/>
        </w:rPr>
      </w:pPr>
    </w:p>
    <w:p w14:paraId="7151CD75" w14:textId="77777777" w:rsidR="00E67A07" w:rsidRPr="009244FA" w:rsidRDefault="00E67A07" w:rsidP="00EE4F2C">
      <w:pPr>
        <w:overflowPunct w:val="0"/>
        <w:autoSpaceDE w:val="0"/>
        <w:autoSpaceDN w:val="0"/>
        <w:adjustRightInd w:val="0"/>
        <w:spacing w:after="0" w:line="240" w:lineRule="auto"/>
        <w:jc w:val="both"/>
        <w:textAlignment w:val="baseline"/>
        <w:rPr>
          <w:rFonts w:ascii="Arial" w:hAnsi="Arial" w:cs="Arial"/>
        </w:rPr>
      </w:pPr>
      <w:r w:rsidRPr="009244FA">
        <w:rPr>
          <w:rFonts w:ascii="Arial" w:hAnsi="Arial" w:cs="Arial"/>
        </w:rPr>
        <w:t>Departamento, Unidad, Dirección, Sección, Área o Grupo Jurídico.</w:t>
      </w:r>
    </w:p>
    <w:p w14:paraId="6A43F501" w14:textId="77777777" w:rsidR="00E67A07" w:rsidRPr="009244FA" w:rsidRDefault="00E67A07" w:rsidP="00EE4F2C">
      <w:pPr>
        <w:overflowPunct w:val="0"/>
        <w:autoSpaceDE w:val="0"/>
        <w:autoSpaceDN w:val="0"/>
        <w:adjustRightInd w:val="0"/>
        <w:spacing w:after="0" w:line="240" w:lineRule="auto"/>
        <w:jc w:val="both"/>
        <w:textAlignment w:val="baseline"/>
        <w:rPr>
          <w:rFonts w:ascii="Arial" w:hAnsi="Arial" w:cs="Arial"/>
        </w:rPr>
      </w:pPr>
      <w:r w:rsidRPr="009244FA">
        <w:rPr>
          <w:rFonts w:ascii="Arial" w:hAnsi="Arial" w:cs="Arial"/>
        </w:rPr>
        <w:t>Departamento, Unidad, Dirección, Sección, Área o Grupo Técnico – Ingeniería</w:t>
      </w:r>
    </w:p>
    <w:p w14:paraId="4C1B1462" w14:textId="77777777" w:rsidR="00E67A07" w:rsidRPr="009244FA" w:rsidRDefault="00E67A07" w:rsidP="00EE4F2C">
      <w:pPr>
        <w:overflowPunct w:val="0"/>
        <w:autoSpaceDE w:val="0"/>
        <w:autoSpaceDN w:val="0"/>
        <w:adjustRightInd w:val="0"/>
        <w:spacing w:after="0" w:line="240" w:lineRule="auto"/>
        <w:jc w:val="both"/>
        <w:textAlignment w:val="baseline"/>
        <w:rPr>
          <w:rFonts w:ascii="Arial" w:hAnsi="Arial" w:cs="Arial"/>
        </w:rPr>
      </w:pPr>
      <w:r w:rsidRPr="009244FA">
        <w:rPr>
          <w:rFonts w:ascii="Arial" w:hAnsi="Arial" w:cs="Arial"/>
        </w:rPr>
        <w:t>Departamento, Unidad, Dirección, Sección, Área o Grupo de Sistemas</w:t>
      </w:r>
    </w:p>
    <w:p w14:paraId="45E9D874" w14:textId="77777777" w:rsidR="00E67A07" w:rsidRPr="009244FA" w:rsidRDefault="00E67A07" w:rsidP="00EE4F2C">
      <w:pPr>
        <w:overflowPunct w:val="0"/>
        <w:autoSpaceDE w:val="0"/>
        <w:autoSpaceDN w:val="0"/>
        <w:adjustRightInd w:val="0"/>
        <w:spacing w:after="0" w:line="240" w:lineRule="auto"/>
        <w:jc w:val="both"/>
        <w:textAlignment w:val="baseline"/>
        <w:rPr>
          <w:rFonts w:ascii="Arial" w:hAnsi="Arial" w:cs="Arial"/>
        </w:rPr>
      </w:pPr>
      <w:r w:rsidRPr="009244FA">
        <w:rPr>
          <w:rFonts w:ascii="Arial" w:hAnsi="Arial" w:cs="Arial"/>
        </w:rPr>
        <w:t>Departamento, Unidad, Dirección, Sección, Área o Grupo de Atención al Cliente</w:t>
      </w:r>
    </w:p>
    <w:p w14:paraId="3721C6B6" w14:textId="77777777" w:rsidR="00E67A07" w:rsidRDefault="00E67A07" w:rsidP="00EE4F2C">
      <w:pPr>
        <w:overflowPunct w:val="0"/>
        <w:autoSpaceDE w:val="0"/>
        <w:autoSpaceDN w:val="0"/>
        <w:adjustRightInd w:val="0"/>
        <w:spacing w:after="0" w:line="240" w:lineRule="auto"/>
        <w:jc w:val="both"/>
        <w:textAlignment w:val="baseline"/>
        <w:rPr>
          <w:rFonts w:ascii="Arial" w:hAnsi="Arial" w:cs="Arial"/>
        </w:rPr>
      </w:pPr>
      <w:r w:rsidRPr="009244FA">
        <w:rPr>
          <w:rFonts w:ascii="Arial" w:hAnsi="Arial" w:cs="Arial"/>
        </w:rPr>
        <w:t>Departamento, Unidad, Dirección, Sección, Área o Grupo de Atención</w:t>
      </w:r>
      <w:r>
        <w:rPr>
          <w:rFonts w:ascii="Arial" w:hAnsi="Arial" w:cs="Arial"/>
        </w:rPr>
        <w:t xml:space="preserve"> en Siniestros / Atención en Indemnizaciones.</w:t>
      </w:r>
    </w:p>
    <w:p w14:paraId="25D11587" w14:textId="77777777" w:rsidR="00E67A07" w:rsidRDefault="00E67A07" w:rsidP="00EE4F2C">
      <w:pPr>
        <w:overflowPunct w:val="0"/>
        <w:autoSpaceDE w:val="0"/>
        <w:autoSpaceDN w:val="0"/>
        <w:adjustRightInd w:val="0"/>
        <w:spacing w:after="0" w:line="240" w:lineRule="auto"/>
        <w:jc w:val="both"/>
        <w:textAlignment w:val="baseline"/>
        <w:rPr>
          <w:rFonts w:ascii="Arial" w:hAnsi="Arial" w:cs="Arial"/>
        </w:rPr>
      </w:pPr>
      <w:r w:rsidRPr="009244FA">
        <w:rPr>
          <w:rFonts w:ascii="Arial" w:hAnsi="Arial" w:cs="Arial"/>
        </w:rPr>
        <w:t>Departamento, Unidad, Dirección, Sección, Área o Grupo de Atención</w:t>
      </w:r>
      <w:r>
        <w:rPr>
          <w:rFonts w:ascii="Arial" w:hAnsi="Arial" w:cs="Arial"/>
        </w:rPr>
        <w:t xml:space="preserve"> Líneas Financieras.</w:t>
      </w:r>
    </w:p>
    <w:p w14:paraId="6133949D" w14:textId="77777777" w:rsidR="00E67A07" w:rsidRDefault="00E67A07" w:rsidP="00EE4F2C">
      <w:pPr>
        <w:overflowPunct w:val="0"/>
        <w:autoSpaceDE w:val="0"/>
        <w:autoSpaceDN w:val="0"/>
        <w:adjustRightInd w:val="0"/>
        <w:spacing w:after="0" w:line="240" w:lineRule="auto"/>
        <w:jc w:val="both"/>
        <w:textAlignment w:val="baseline"/>
        <w:rPr>
          <w:rFonts w:ascii="Arial" w:hAnsi="Arial" w:cs="Arial"/>
        </w:rPr>
      </w:pPr>
      <w:r w:rsidRPr="009244FA">
        <w:rPr>
          <w:rFonts w:ascii="Arial" w:hAnsi="Arial" w:cs="Arial"/>
        </w:rPr>
        <w:t>Departamento, Unidad, Dirección, Sección, Área o Grupo de Atención</w:t>
      </w:r>
      <w:r>
        <w:rPr>
          <w:rFonts w:ascii="Arial" w:hAnsi="Arial" w:cs="Arial"/>
        </w:rPr>
        <w:t xml:space="preserve"> Seguros de Personas</w:t>
      </w:r>
    </w:p>
    <w:p w14:paraId="12D92A32" w14:textId="77777777" w:rsidR="00E67A07" w:rsidRDefault="00E67A07" w:rsidP="00EE4F2C">
      <w:pPr>
        <w:overflowPunct w:val="0"/>
        <w:autoSpaceDE w:val="0"/>
        <w:autoSpaceDN w:val="0"/>
        <w:adjustRightInd w:val="0"/>
        <w:spacing w:after="0" w:line="240" w:lineRule="auto"/>
        <w:jc w:val="both"/>
        <w:textAlignment w:val="baseline"/>
        <w:rPr>
          <w:rFonts w:ascii="Arial" w:hAnsi="Arial" w:cs="Arial"/>
        </w:rPr>
      </w:pPr>
      <w:r w:rsidRPr="009244FA">
        <w:rPr>
          <w:rFonts w:ascii="Arial" w:hAnsi="Arial" w:cs="Arial"/>
        </w:rPr>
        <w:t>Departamento, Unidad, Dirección, Sección, Área o Grupo de Atención</w:t>
      </w:r>
      <w:r>
        <w:rPr>
          <w:rFonts w:ascii="Arial" w:hAnsi="Arial" w:cs="Arial"/>
        </w:rPr>
        <w:t xml:space="preserve"> en </w:t>
      </w:r>
      <w:r w:rsidRPr="00B277AF">
        <w:rPr>
          <w:rFonts w:ascii="Arial" w:hAnsi="Arial" w:cs="Arial"/>
        </w:rPr>
        <w:t>Propiedad y Riesgos Patrimoniales</w:t>
      </w:r>
      <w:r>
        <w:rPr>
          <w:rFonts w:ascii="Arial" w:hAnsi="Arial" w:cs="Arial"/>
        </w:rPr>
        <w:t>.</w:t>
      </w:r>
    </w:p>
    <w:p w14:paraId="30348DDE" w14:textId="77777777" w:rsidR="00E67A07" w:rsidRDefault="00E67A07" w:rsidP="00EE4F2C">
      <w:pPr>
        <w:overflowPunct w:val="0"/>
        <w:autoSpaceDE w:val="0"/>
        <w:autoSpaceDN w:val="0"/>
        <w:adjustRightInd w:val="0"/>
        <w:spacing w:after="0" w:line="240" w:lineRule="auto"/>
        <w:jc w:val="both"/>
        <w:textAlignment w:val="baseline"/>
        <w:rPr>
          <w:rFonts w:ascii="Arial" w:hAnsi="Arial" w:cs="Arial"/>
        </w:rPr>
      </w:pPr>
      <w:r w:rsidRPr="009244FA">
        <w:rPr>
          <w:rFonts w:ascii="Arial" w:hAnsi="Arial" w:cs="Arial"/>
        </w:rPr>
        <w:t>Departamento, Unidad, Dirección, Sección, Área o Grupo de Atención</w:t>
      </w:r>
      <w:r>
        <w:rPr>
          <w:rFonts w:ascii="Arial" w:hAnsi="Arial" w:cs="Arial"/>
        </w:rPr>
        <w:t xml:space="preserve"> en Responsabilidad Civil Industria marítima o Puertos o Astillero. </w:t>
      </w:r>
    </w:p>
    <w:p w14:paraId="6B333EFC" w14:textId="77777777" w:rsidR="00E67A07" w:rsidRDefault="00E67A07" w:rsidP="00EE4F2C">
      <w:pPr>
        <w:overflowPunct w:val="0"/>
        <w:autoSpaceDE w:val="0"/>
        <w:autoSpaceDN w:val="0"/>
        <w:adjustRightInd w:val="0"/>
        <w:spacing w:after="0" w:line="240" w:lineRule="auto"/>
        <w:jc w:val="both"/>
        <w:textAlignment w:val="baseline"/>
        <w:rPr>
          <w:rFonts w:ascii="Arial" w:hAnsi="Arial" w:cs="Arial"/>
        </w:rPr>
      </w:pPr>
      <w:r w:rsidRPr="009244FA">
        <w:rPr>
          <w:rFonts w:ascii="Arial" w:hAnsi="Arial" w:cs="Arial"/>
        </w:rPr>
        <w:t>Departamento, Unidad, Dirección, Sección, Área o Grupo de Atención</w:t>
      </w:r>
      <w:r>
        <w:rPr>
          <w:rFonts w:ascii="Arial" w:hAnsi="Arial" w:cs="Arial"/>
        </w:rPr>
        <w:t xml:space="preserve"> en Cumplimiento y Contratistas</w:t>
      </w:r>
    </w:p>
    <w:p w14:paraId="28043260" w14:textId="77777777" w:rsidR="00E67A07" w:rsidRDefault="00E67A07" w:rsidP="00EE4F2C">
      <w:pPr>
        <w:overflowPunct w:val="0"/>
        <w:autoSpaceDE w:val="0"/>
        <w:autoSpaceDN w:val="0"/>
        <w:adjustRightInd w:val="0"/>
        <w:spacing w:after="0" w:line="240" w:lineRule="auto"/>
        <w:jc w:val="both"/>
        <w:textAlignment w:val="baseline"/>
        <w:rPr>
          <w:rFonts w:ascii="Arial" w:hAnsi="Arial" w:cs="Arial"/>
        </w:rPr>
      </w:pPr>
      <w:r w:rsidRPr="009244FA">
        <w:rPr>
          <w:rFonts w:ascii="Arial" w:hAnsi="Arial" w:cs="Arial"/>
        </w:rPr>
        <w:t>El tipo de vínculo con el intermediario (laboral, no laboral, ocasional, permanente)</w:t>
      </w:r>
    </w:p>
    <w:p w14:paraId="440D44D9" w14:textId="77777777" w:rsidR="00E67A07" w:rsidRPr="009244FA" w:rsidRDefault="00E67A07" w:rsidP="00E67A07">
      <w:pPr>
        <w:jc w:val="both"/>
        <w:rPr>
          <w:rFonts w:ascii="Arial" w:hAnsi="Arial" w:cs="Arial"/>
        </w:rPr>
      </w:pPr>
    </w:p>
    <w:p w14:paraId="4C17069B" w14:textId="77777777" w:rsidR="00E67A07" w:rsidRPr="009244FA" w:rsidRDefault="00E67A07" w:rsidP="00E67A07">
      <w:pPr>
        <w:autoSpaceDE w:val="0"/>
        <w:autoSpaceDN w:val="0"/>
        <w:adjustRightInd w:val="0"/>
        <w:jc w:val="both"/>
        <w:rPr>
          <w:rFonts w:ascii="Arial" w:hAnsi="Arial" w:cs="Arial"/>
        </w:rPr>
      </w:pPr>
      <w:r w:rsidRPr="009244FA">
        <w:rPr>
          <w:rFonts w:ascii="Arial" w:hAnsi="Arial" w:cs="Arial"/>
        </w:rPr>
        <w:lastRenderedPageBreak/>
        <w:t>Igualmente deberá indicar expresamente el personal asignado a cada Departamento, Unidad, Dirección, Sección, Área o Grupo, el tiempo de permanencia en el mismo y la descripción de las funciones básicas desempeñadas por los funcionarios.</w:t>
      </w:r>
    </w:p>
    <w:p w14:paraId="2A6556FB" w14:textId="77777777" w:rsidR="00E67A07" w:rsidRPr="009244FA" w:rsidRDefault="00E67A07" w:rsidP="00E67A07">
      <w:pPr>
        <w:autoSpaceDE w:val="0"/>
        <w:autoSpaceDN w:val="0"/>
        <w:adjustRightInd w:val="0"/>
        <w:jc w:val="both"/>
        <w:rPr>
          <w:rFonts w:ascii="Arial" w:hAnsi="Arial" w:cs="Arial"/>
        </w:rPr>
      </w:pPr>
    </w:p>
    <w:p w14:paraId="0CC69987" w14:textId="77777777" w:rsidR="00E67A07" w:rsidRPr="009244FA" w:rsidRDefault="00E67A07" w:rsidP="00E67A07">
      <w:pPr>
        <w:jc w:val="both"/>
        <w:rPr>
          <w:rFonts w:ascii="Arial" w:hAnsi="Arial" w:cs="Arial"/>
        </w:rPr>
      </w:pPr>
      <w:r w:rsidRPr="009244FA">
        <w:rPr>
          <w:rFonts w:ascii="Arial" w:hAnsi="Arial" w:cs="Arial"/>
        </w:rPr>
        <w:t>Lo anterior con el fin de verificar la existencia de una dependencia que se encargue de la actividad propia de cada área funcional, así como el personal asignado, el tiempo de permanencia en el cargo y en la empresa, y sus funciones básicas.</w:t>
      </w:r>
    </w:p>
    <w:p w14:paraId="39FC8851" w14:textId="77777777" w:rsidR="00E67A07" w:rsidRPr="009244FA" w:rsidRDefault="00E67A07" w:rsidP="00E67A07">
      <w:pPr>
        <w:tabs>
          <w:tab w:val="left" w:pos="993"/>
          <w:tab w:val="left" w:pos="7016"/>
          <w:tab w:val="right" w:pos="8505"/>
        </w:tabs>
        <w:jc w:val="both"/>
        <w:rPr>
          <w:rFonts w:ascii="Arial" w:hAnsi="Arial" w:cs="Arial"/>
        </w:rPr>
      </w:pPr>
    </w:p>
    <w:p w14:paraId="28064EB7" w14:textId="742FE7B6" w:rsidR="00E67A07" w:rsidRPr="009244FA" w:rsidRDefault="00E67A07" w:rsidP="00E67A07">
      <w:pPr>
        <w:jc w:val="both"/>
        <w:rPr>
          <w:rFonts w:ascii="Arial" w:hAnsi="Arial" w:cs="Arial"/>
          <w:b/>
          <w:bCs/>
        </w:rPr>
      </w:pPr>
      <w:r w:rsidRPr="009244FA">
        <w:rPr>
          <w:rFonts w:ascii="Arial" w:hAnsi="Arial" w:cs="Arial"/>
          <w:b/>
          <w:bCs/>
        </w:rPr>
        <w:t>1</w:t>
      </w:r>
      <w:r>
        <w:rPr>
          <w:rFonts w:ascii="Arial" w:hAnsi="Arial" w:cs="Arial"/>
          <w:b/>
          <w:bCs/>
        </w:rPr>
        <w:t>1</w:t>
      </w:r>
      <w:r w:rsidRPr="009244FA">
        <w:rPr>
          <w:rFonts w:ascii="Arial" w:hAnsi="Arial" w:cs="Arial"/>
          <w:b/>
          <w:bCs/>
        </w:rPr>
        <w:t>.3.</w:t>
      </w:r>
      <w:r>
        <w:rPr>
          <w:rFonts w:ascii="Arial" w:hAnsi="Arial" w:cs="Arial"/>
          <w:b/>
          <w:bCs/>
        </w:rPr>
        <w:t>2.</w:t>
      </w:r>
      <w:r w:rsidR="00F90C1D">
        <w:rPr>
          <w:rFonts w:ascii="Arial" w:hAnsi="Arial" w:cs="Arial"/>
          <w:b/>
          <w:bCs/>
        </w:rPr>
        <w:t>3</w:t>
      </w:r>
      <w:r w:rsidRPr="009244FA">
        <w:rPr>
          <w:rFonts w:ascii="Arial" w:hAnsi="Arial" w:cs="Arial"/>
          <w:b/>
          <w:bCs/>
        </w:rPr>
        <w:t>.  Administración de Riesgos</w:t>
      </w:r>
    </w:p>
    <w:p w14:paraId="348EC22D" w14:textId="77777777" w:rsidR="00E67A07" w:rsidRPr="009244FA" w:rsidRDefault="00E67A07" w:rsidP="00E67A07">
      <w:pPr>
        <w:jc w:val="both"/>
        <w:rPr>
          <w:rFonts w:ascii="Arial" w:hAnsi="Arial" w:cs="Arial"/>
        </w:rPr>
      </w:pPr>
      <w:r w:rsidRPr="009244FA">
        <w:rPr>
          <w:rFonts w:ascii="Arial" w:hAnsi="Arial" w:cs="Arial"/>
        </w:rPr>
        <w:t>Corresponde a los mecanismos necesarios que el asignatario utilizará para la adecuada asesoría que debe brindar a COTECMAR para el cumplimiento del objeto a contratar en aras de la satisfacción de las necesidades de ésta, para lo cual el participante se obliga a cumplir con, mínimo, las</w:t>
      </w:r>
      <w:r w:rsidRPr="009244FA">
        <w:rPr>
          <w:rFonts w:ascii="Arial" w:hAnsi="Arial" w:cs="Arial"/>
          <w:b/>
          <w:bCs/>
        </w:rPr>
        <w:t xml:space="preserve"> </w:t>
      </w:r>
      <w:r w:rsidRPr="009244FA">
        <w:rPr>
          <w:rFonts w:ascii="Arial" w:hAnsi="Arial" w:cs="Arial"/>
          <w:bCs/>
        </w:rPr>
        <w:t>o</w:t>
      </w:r>
      <w:r w:rsidRPr="009244FA">
        <w:rPr>
          <w:rFonts w:ascii="Arial" w:hAnsi="Arial" w:cs="Arial"/>
        </w:rPr>
        <w:t xml:space="preserve">bligaciones primordiales y necesarias que más adelante se enuncian, las cuales en su propuesta debe específicamente determinar el programa de administración como tal: </w:t>
      </w:r>
    </w:p>
    <w:p w14:paraId="63BC08E5" w14:textId="77777777" w:rsidR="00E67A07" w:rsidRDefault="00E67A07" w:rsidP="00E67A07">
      <w:pPr>
        <w:jc w:val="both"/>
        <w:rPr>
          <w:rFonts w:ascii="Arial" w:hAnsi="Arial" w:cs="Arial"/>
          <w:b/>
          <w:bCs/>
        </w:rPr>
      </w:pPr>
    </w:p>
    <w:tbl>
      <w:tblPr>
        <w:tblStyle w:val="Tablaconcuadrcula"/>
        <w:tblW w:w="9733" w:type="dxa"/>
        <w:tblLook w:val="04A0" w:firstRow="1" w:lastRow="0" w:firstColumn="1" w:lastColumn="0" w:noHBand="0" w:noVBand="1"/>
      </w:tblPr>
      <w:tblGrid>
        <w:gridCol w:w="426"/>
        <w:gridCol w:w="7371"/>
        <w:gridCol w:w="986"/>
        <w:gridCol w:w="1035"/>
      </w:tblGrid>
      <w:tr w:rsidR="00EE4F2C" w:rsidRPr="002260F0" w14:paraId="356ACC61" w14:textId="77777777" w:rsidTr="00E1590E">
        <w:trPr>
          <w:trHeight w:val="585"/>
        </w:trPr>
        <w:tc>
          <w:tcPr>
            <w:tcW w:w="426" w:type="dxa"/>
            <w:shd w:val="clear" w:color="auto" w:fill="002060"/>
            <w:noWrap/>
            <w:hideMark/>
          </w:tcPr>
          <w:p w14:paraId="53BBF723" w14:textId="77777777" w:rsidR="00EE4F2C" w:rsidRPr="002260F0" w:rsidRDefault="00EE4F2C" w:rsidP="00E1590E">
            <w:pPr>
              <w:jc w:val="center"/>
              <w:rPr>
                <w:rFonts w:ascii="Calibri" w:eastAsia="Times New Roman" w:hAnsi="Calibri" w:cs="Calibri"/>
                <w:b/>
                <w:color w:val="FFFFFF" w:themeColor="background1"/>
                <w:sz w:val="20"/>
                <w:lang w:eastAsia="es-CO"/>
              </w:rPr>
            </w:pPr>
            <w:r w:rsidRPr="002260F0">
              <w:rPr>
                <w:rFonts w:ascii="Calibri" w:eastAsia="Times New Roman" w:hAnsi="Calibri" w:cs="Calibri"/>
                <w:b/>
                <w:color w:val="FFFFFF" w:themeColor="background1"/>
                <w:sz w:val="20"/>
                <w:lang w:eastAsia="es-CO"/>
              </w:rPr>
              <w:t>N°</w:t>
            </w:r>
          </w:p>
        </w:tc>
        <w:tc>
          <w:tcPr>
            <w:tcW w:w="7371" w:type="dxa"/>
            <w:shd w:val="clear" w:color="auto" w:fill="002060"/>
            <w:noWrap/>
            <w:hideMark/>
          </w:tcPr>
          <w:p w14:paraId="6D04D340" w14:textId="77777777" w:rsidR="00EE4F2C" w:rsidRPr="002260F0" w:rsidRDefault="00EE4F2C" w:rsidP="00E1590E">
            <w:pPr>
              <w:jc w:val="center"/>
              <w:rPr>
                <w:rFonts w:ascii="Arial" w:eastAsia="Times New Roman" w:hAnsi="Arial" w:cs="Arial"/>
                <w:b/>
                <w:color w:val="FFFFFF" w:themeColor="background1"/>
                <w:lang w:eastAsia="es-CO"/>
              </w:rPr>
            </w:pPr>
            <w:r w:rsidRPr="002260F0">
              <w:rPr>
                <w:rFonts w:ascii="Arial" w:eastAsia="Times New Roman" w:hAnsi="Arial" w:cs="Arial"/>
                <w:b/>
                <w:bCs/>
                <w:color w:val="FFFFFF" w:themeColor="background1"/>
                <w:lang w:val="es-ES" w:eastAsia="es-CO"/>
              </w:rPr>
              <w:t>Aspecto</w:t>
            </w:r>
          </w:p>
        </w:tc>
        <w:tc>
          <w:tcPr>
            <w:tcW w:w="901" w:type="dxa"/>
            <w:shd w:val="clear" w:color="auto" w:fill="002060"/>
            <w:noWrap/>
            <w:hideMark/>
          </w:tcPr>
          <w:p w14:paraId="6D2940C6" w14:textId="77777777" w:rsidR="00EE4F2C" w:rsidRPr="002260F0" w:rsidRDefault="00EE4F2C" w:rsidP="00E1590E">
            <w:pPr>
              <w:jc w:val="center"/>
              <w:rPr>
                <w:rFonts w:ascii="Calibri" w:eastAsia="Times New Roman" w:hAnsi="Calibri" w:cs="Calibri"/>
                <w:b/>
                <w:color w:val="FFFFFF" w:themeColor="background1"/>
                <w:lang w:eastAsia="es-CO"/>
              </w:rPr>
            </w:pPr>
            <w:r w:rsidRPr="002260F0">
              <w:rPr>
                <w:rFonts w:ascii="Calibri" w:eastAsia="Times New Roman" w:hAnsi="Calibri" w:cs="Calibri"/>
                <w:b/>
                <w:color w:val="FFFFFF" w:themeColor="background1"/>
                <w:lang w:eastAsia="es-CO"/>
              </w:rPr>
              <w:t>CUMPLE</w:t>
            </w:r>
          </w:p>
        </w:tc>
        <w:tc>
          <w:tcPr>
            <w:tcW w:w="1035" w:type="dxa"/>
            <w:shd w:val="clear" w:color="auto" w:fill="002060"/>
            <w:noWrap/>
            <w:hideMark/>
          </w:tcPr>
          <w:p w14:paraId="62A6D5F4" w14:textId="77777777" w:rsidR="00EE4F2C" w:rsidRPr="002260F0" w:rsidRDefault="00EE4F2C" w:rsidP="00E1590E">
            <w:pPr>
              <w:jc w:val="center"/>
              <w:rPr>
                <w:rFonts w:ascii="Calibri" w:eastAsia="Times New Roman" w:hAnsi="Calibri" w:cs="Calibri"/>
                <w:b/>
                <w:color w:val="FFFFFF" w:themeColor="background1"/>
                <w:lang w:eastAsia="es-CO"/>
              </w:rPr>
            </w:pPr>
            <w:r w:rsidRPr="002260F0">
              <w:rPr>
                <w:rFonts w:ascii="Calibri" w:eastAsia="Times New Roman" w:hAnsi="Calibri" w:cs="Calibri"/>
                <w:b/>
                <w:color w:val="FFFFFF" w:themeColor="background1"/>
                <w:lang w:eastAsia="es-CO"/>
              </w:rPr>
              <w:t>NO CUMPLE</w:t>
            </w:r>
          </w:p>
        </w:tc>
      </w:tr>
      <w:tr w:rsidR="00EE4F2C" w:rsidRPr="002260F0" w14:paraId="2C0DE3C2" w14:textId="77777777" w:rsidTr="00EE4F2C">
        <w:trPr>
          <w:trHeight w:val="585"/>
        </w:trPr>
        <w:tc>
          <w:tcPr>
            <w:tcW w:w="426" w:type="dxa"/>
            <w:noWrap/>
            <w:hideMark/>
          </w:tcPr>
          <w:p w14:paraId="5D2F7DCD" w14:textId="77777777" w:rsidR="00EE4F2C" w:rsidRPr="002260F0" w:rsidRDefault="00EE4F2C" w:rsidP="00E1590E">
            <w:pPr>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1</w:t>
            </w:r>
          </w:p>
        </w:tc>
        <w:tc>
          <w:tcPr>
            <w:tcW w:w="7371" w:type="dxa"/>
            <w:noWrap/>
          </w:tcPr>
          <w:p w14:paraId="01FA1624" w14:textId="753F20A1" w:rsidR="00EE4F2C" w:rsidRPr="002260F0" w:rsidRDefault="00EE4F2C" w:rsidP="00EE4F2C">
            <w:pPr>
              <w:numPr>
                <w:ilvl w:val="0"/>
                <w:numId w:val="5"/>
              </w:numPr>
              <w:tabs>
                <w:tab w:val="clear" w:pos="720"/>
                <w:tab w:val="num" w:pos="-720"/>
              </w:tabs>
              <w:autoSpaceDE w:val="0"/>
              <w:autoSpaceDN w:val="0"/>
              <w:adjustRightInd w:val="0"/>
              <w:ind w:left="360"/>
              <w:jc w:val="both"/>
              <w:rPr>
                <w:rFonts w:ascii="Arial" w:hAnsi="Arial" w:cs="Arial"/>
              </w:rPr>
            </w:pPr>
            <w:r w:rsidRPr="009244FA">
              <w:rPr>
                <w:rFonts w:ascii="Arial" w:hAnsi="Arial" w:cs="Arial"/>
                <w:b/>
              </w:rPr>
              <w:t>Plan de trabajo</w:t>
            </w:r>
            <w:r w:rsidRPr="009244FA">
              <w:rPr>
                <w:rFonts w:ascii="Arial" w:hAnsi="Arial" w:cs="Arial"/>
              </w:rPr>
              <w:t xml:space="preserve"> a desarrollar para estructurar los Términos y Condiciones de la Invitación que dará lugar a la selección de la(s) aseguradora(s) con la(s) cual(es) COTECMAR contratará su programa de seguros, incluyendo en éste los criterios técnicos generales que se utilizarán para la estructuración del programa de seguros.</w:t>
            </w:r>
          </w:p>
        </w:tc>
        <w:tc>
          <w:tcPr>
            <w:tcW w:w="901" w:type="dxa"/>
            <w:noWrap/>
            <w:hideMark/>
          </w:tcPr>
          <w:p w14:paraId="72300F6F" w14:textId="77777777" w:rsidR="00EE4F2C" w:rsidRPr="002260F0" w:rsidRDefault="00EE4F2C" w:rsidP="00E1590E">
            <w:pPr>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noWrap/>
            <w:hideMark/>
          </w:tcPr>
          <w:p w14:paraId="38CD038C" w14:textId="77777777" w:rsidR="00EE4F2C" w:rsidRPr="002260F0" w:rsidRDefault="00EE4F2C" w:rsidP="00E1590E">
            <w:pPr>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EE4F2C" w:rsidRPr="002260F0" w14:paraId="0BA8E9A4" w14:textId="77777777" w:rsidTr="00EE4F2C">
        <w:trPr>
          <w:trHeight w:val="585"/>
        </w:trPr>
        <w:tc>
          <w:tcPr>
            <w:tcW w:w="426" w:type="dxa"/>
            <w:noWrap/>
            <w:hideMark/>
          </w:tcPr>
          <w:p w14:paraId="2BE75169" w14:textId="77777777" w:rsidR="00EE4F2C" w:rsidRPr="002260F0" w:rsidRDefault="00EE4F2C" w:rsidP="00E1590E">
            <w:pPr>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2</w:t>
            </w:r>
          </w:p>
        </w:tc>
        <w:tc>
          <w:tcPr>
            <w:tcW w:w="7371" w:type="dxa"/>
            <w:noWrap/>
          </w:tcPr>
          <w:p w14:paraId="6777670E" w14:textId="77777777" w:rsidR="00EE4F2C" w:rsidRPr="009244FA" w:rsidRDefault="00EE4F2C" w:rsidP="00EE4F2C">
            <w:pPr>
              <w:numPr>
                <w:ilvl w:val="0"/>
                <w:numId w:val="5"/>
              </w:numPr>
              <w:tabs>
                <w:tab w:val="clear" w:pos="720"/>
                <w:tab w:val="num" w:pos="-360"/>
              </w:tabs>
              <w:autoSpaceDE w:val="0"/>
              <w:autoSpaceDN w:val="0"/>
              <w:adjustRightInd w:val="0"/>
              <w:ind w:left="360"/>
              <w:jc w:val="both"/>
              <w:rPr>
                <w:rFonts w:ascii="Arial" w:hAnsi="Arial" w:cs="Arial"/>
              </w:rPr>
            </w:pPr>
            <w:r w:rsidRPr="009244FA">
              <w:rPr>
                <w:rFonts w:ascii="Arial" w:hAnsi="Arial" w:cs="Arial"/>
                <w:b/>
              </w:rPr>
              <w:t>Propuesta de cobertura y condiciones</w:t>
            </w:r>
            <w:r w:rsidRPr="009244FA">
              <w:rPr>
                <w:rFonts w:ascii="Arial" w:hAnsi="Arial" w:cs="Arial"/>
              </w:rPr>
              <w:t xml:space="preserve"> necesarias y suficientes para proteger los riesgos, la cual debe ser susceptible de colocar en el mercado nacional e internacional con compañías de seguros de reconocida trayectoria y solidez en ambos mercados, la cual deberá contener como mínimo por cada ramo:</w:t>
            </w:r>
          </w:p>
          <w:p w14:paraId="6AB98530" w14:textId="77777777" w:rsidR="00EE4F2C" w:rsidRDefault="00EE4F2C" w:rsidP="00EE4F2C">
            <w:pPr>
              <w:numPr>
                <w:ilvl w:val="1"/>
                <w:numId w:val="5"/>
              </w:numPr>
              <w:autoSpaceDE w:val="0"/>
              <w:autoSpaceDN w:val="0"/>
              <w:adjustRightInd w:val="0"/>
              <w:ind w:left="1080"/>
              <w:rPr>
                <w:rFonts w:ascii="Arial" w:hAnsi="Arial" w:cs="Arial"/>
              </w:rPr>
            </w:pPr>
            <w:r w:rsidRPr="009244FA">
              <w:rPr>
                <w:rFonts w:ascii="Arial" w:hAnsi="Arial" w:cs="Arial"/>
              </w:rPr>
              <w:t>Coberturas básicas.</w:t>
            </w:r>
          </w:p>
          <w:p w14:paraId="7BE5B83F" w14:textId="77777777" w:rsidR="00EE4F2C" w:rsidRPr="009244FA" w:rsidRDefault="00EE4F2C" w:rsidP="00EE4F2C">
            <w:pPr>
              <w:numPr>
                <w:ilvl w:val="1"/>
                <w:numId w:val="5"/>
              </w:numPr>
              <w:autoSpaceDE w:val="0"/>
              <w:autoSpaceDN w:val="0"/>
              <w:adjustRightInd w:val="0"/>
              <w:ind w:left="1080"/>
              <w:rPr>
                <w:rFonts w:ascii="Arial" w:hAnsi="Arial" w:cs="Arial"/>
              </w:rPr>
            </w:pPr>
            <w:r w:rsidRPr="009244FA">
              <w:rPr>
                <w:rFonts w:ascii="Arial" w:hAnsi="Arial" w:cs="Arial"/>
              </w:rPr>
              <w:t>Interés asegurable.</w:t>
            </w:r>
          </w:p>
          <w:p w14:paraId="36DA432C" w14:textId="77777777" w:rsidR="00EE4F2C" w:rsidRPr="009244FA" w:rsidRDefault="00EE4F2C" w:rsidP="00EE4F2C">
            <w:pPr>
              <w:numPr>
                <w:ilvl w:val="1"/>
                <w:numId w:val="5"/>
              </w:numPr>
              <w:autoSpaceDE w:val="0"/>
              <w:autoSpaceDN w:val="0"/>
              <w:adjustRightInd w:val="0"/>
              <w:ind w:left="1080"/>
              <w:rPr>
                <w:rFonts w:ascii="Arial" w:hAnsi="Arial" w:cs="Arial"/>
              </w:rPr>
            </w:pPr>
            <w:r w:rsidRPr="009244FA">
              <w:rPr>
                <w:rFonts w:ascii="Arial" w:hAnsi="Arial" w:cs="Arial"/>
              </w:rPr>
              <w:t>Ventajas técnicas y económicas.</w:t>
            </w:r>
          </w:p>
          <w:p w14:paraId="6E4FB33E" w14:textId="77777777" w:rsidR="00EE4F2C" w:rsidRPr="009244FA" w:rsidRDefault="00EE4F2C" w:rsidP="00EE4F2C">
            <w:pPr>
              <w:numPr>
                <w:ilvl w:val="1"/>
                <w:numId w:val="5"/>
              </w:numPr>
              <w:autoSpaceDE w:val="0"/>
              <w:autoSpaceDN w:val="0"/>
              <w:adjustRightInd w:val="0"/>
              <w:ind w:left="1080"/>
              <w:rPr>
                <w:rFonts w:ascii="Arial" w:hAnsi="Arial" w:cs="Arial"/>
              </w:rPr>
            </w:pPr>
            <w:r w:rsidRPr="009244FA">
              <w:rPr>
                <w:rFonts w:ascii="Arial" w:hAnsi="Arial" w:cs="Arial"/>
              </w:rPr>
              <w:t>Cláusulas adicionales.</w:t>
            </w:r>
          </w:p>
          <w:p w14:paraId="029C3D93" w14:textId="77777777" w:rsidR="00EE4F2C" w:rsidRPr="009244FA" w:rsidRDefault="00EE4F2C" w:rsidP="00EE4F2C">
            <w:pPr>
              <w:numPr>
                <w:ilvl w:val="1"/>
                <w:numId w:val="5"/>
              </w:numPr>
              <w:autoSpaceDE w:val="0"/>
              <w:autoSpaceDN w:val="0"/>
              <w:adjustRightInd w:val="0"/>
              <w:ind w:left="1080"/>
              <w:rPr>
                <w:rFonts w:ascii="Arial" w:hAnsi="Arial" w:cs="Arial"/>
              </w:rPr>
            </w:pPr>
            <w:r w:rsidRPr="009244FA">
              <w:rPr>
                <w:rFonts w:ascii="Arial" w:hAnsi="Arial" w:cs="Arial"/>
              </w:rPr>
              <w:t>Amparos adicionales.</w:t>
            </w:r>
          </w:p>
          <w:p w14:paraId="0BC0BB7F" w14:textId="6CD4C3D4" w:rsidR="00EE4F2C" w:rsidRPr="00EE4F2C" w:rsidRDefault="00EE4F2C" w:rsidP="00EE4F2C">
            <w:pPr>
              <w:numPr>
                <w:ilvl w:val="1"/>
                <w:numId w:val="5"/>
              </w:numPr>
              <w:autoSpaceDE w:val="0"/>
              <w:autoSpaceDN w:val="0"/>
              <w:adjustRightInd w:val="0"/>
              <w:ind w:left="1080"/>
              <w:jc w:val="both"/>
              <w:rPr>
                <w:rFonts w:ascii="Arial" w:hAnsi="Arial" w:cs="Arial"/>
                <w:b/>
                <w:bCs/>
              </w:rPr>
            </w:pPr>
            <w:r w:rsidRPr="009244FA">
              <w:rPr>
                <w:rFonts w:ascii="Arial" w:hAnsi="Arial" w:cs="Arial"/>
              </w:rPr>
              <w:t>Atención de siniestros para cada una de las pólizas.</w:t>
            </w:r>
          </w:p>
          <w:p w14:paraId="642AEB01" w14:textId="2F8D763B" w:rsidR="00EE4F2C" w:rsidRPr="002260F0" w:rsidRDefault="00EE4F2C" w:rsidP="00E1590E">
            <w:pPr>
              <w:overflowPunct w:val="0"/>
              <w:autoSpaceDE w:val="0"/>
              <w:autoSpaceDN w:val="0"/>
              <w:adjustRightInd w:val="0"/>
              <w:jc w:val="both"/>
              <w:textAlignment w:val="baseline"/>
              <w:rPr>
                <w:rFonts w:ascii="Arial" w:hAnsi="Arial" w:cs="Arial"/>
              </w:rPr>
            </w:pPr>
          </w:p>
        </w:tc>
        <w:tc>
          <w:tcPr>
            <w:tcW w:w="901" w:type="dxa"/>
            <w:noWrap/>
            <w:hideMark/>
          </w:tcPr>
          <w:p w14:paraId="5D86789A" w14:textId="77777777" w:rsidR="00EE4F2C" w:rsidRPr="002260F0" w:rsidRDefault="00EE4F2C" w:rsidP="00E1590E">
            <w:pPr>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noWrap/>
            <w:hideMark/>
          </w:tcPr>
          <w:p w14:paraId="0ACD93B9" w14:textId="77777777" w:rsidR="00EE4F2C" w:rsidRPr="002260F0" w:rsidRDefault="00EE4F2C" w:rsidP="00E1590E">
            <w:pPr>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r w:rsidR="00EE4F2C" w:rsidRPr="002260F0" w14:paraId="5119059A" w14:textId="77777777" w:rsidTr="00EE4F2C">
        <w:trPr>
          <w:trHeight w:val="585"/>
        </w:trPr>
        <w:tc>
          <w:tcPr>
            <w:tcW w:w="426" w:type="dxa"/>
            <w:noWrap/>
            <w:hideMark/>
          </w:tcPr>
          <w:p w14:paraId="6A17EC5A" w14:textId="77777777" w:rsidR="00EE4F2C" w:rsidRPr="002260F0" w:rsidRDefault="00EE4F2C" w:rsidP="00E1590E">
            <w:pPr>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3</w:t>
            </w:r>
          </w:p>
        </w:tc>
        <w:tc>
          <w:tcPr>
            <w:tcW w:w="7371" w:type="dxa"/>
            <w:noWrap/>
          </w:tcPr>
          <w:p w14:paraId="32D3263E" w14:textId="7632069B" w:rsidR="00EE4F2C" w:rsidRPr="002260F0" w:rsidRDefault="00EE4F2C" w:rsidP="00EE4F2C">
            <w:pPr>
              <w:numPr>
                <w:ilvl w:val="0"/>
                <w:numId w:val="5"/>
              </w:numPr>
              <w:tabs>
                <w:tab w:val="clear" w:pos="720"/>
                <w:tab w:val="num" w:pos="0"/>
              </w:tabs>
              <w:ind w:left="360"/>
              <w:jc w:val="both"/>
              <w:rPr>
                <w:rFonts w:ascii="Arial" w:hAnsi="Arial" w:cs="Arial"/>
                <w:lang w:eastAsia="es-CO"/>
              </w:rPr>
            </w:pPr>
            <w:r w:rsidRPr="009244FA">
              <w:rPr>
                <w:rFonts w:ascii="Arial" w:hAnsi="Arial" w:cs="Arial"/>
                <w:b/>
                <w:bCs/>
              </w:rPr>
              <w:t xml:space="preserve">Propuesta de prevención de pérdidas: </w:t>
            </w:r>
            <w:r w:rsidRPr="009244FA">
              <w:rPr>
                <w:rFonts w:ascii="Arial" w:hAnsi="Arial" w:cs="Arial"/>
                <w:lang w:eastAsia="es-CO"/>
              </w:rPr>
              <w:t xml:space="preserve">Los participantes deberán ofrecer un programa de prevención de pérdidas, en el que indiquen las recomendaciones, sugerencias y campañas que permitan detectar, prevenir, minimizar, disminuir o eliminar todos aquellos riesgos </w:t>
            </w:r>
            <w:r w:rsidRPr="009244FA">
              <w:rPr>
                <w:rFonts w:ascii="Arial" w:hAnsi="Arial" w:cs="Arial"/>
              </w:rPr>
              <w:t xml:space="preserve">potenciales que puedan materializar los riesgos cubiertos </w:t>
            </w:r>
            <w:r w:rsidRPr="009244FA">
              <w:rPr>
                <w:rFonts w:ascii="Arial" w:hAnsi="Arial" w:cs="Arial"/>
                <w:lang w:eastAsia="es-CO"/>
              </w:rPr>
              <w:t>en los seguros actualmente contratados por COTECMAR.</w:t>
            </w:r>
            <w:r w:rsidRPr="009244FA">
              <w:rPr>
                <w:rFonts w:ascii="Arial" w:hAnsi="Arial" w:cs="Arial"/>
              </w:rPr>
              <w:t xml:space="preserve"> </w:t>
            </w:r>
          </w:p>
        </w:tc>
        <w:tc>
          <w:tcPr>
            <w:tcW w:w="901" w:type="dxa"/>
            <w:noWrap/>
            <w:hideMark/>
          </w:tcPr>
          <w:p w14:paraId="696EE16D" w14:textId="77777777" w:rsidR="00EE4F2C" w:rsidRPr="002260F0" w:rsidRDefault="00EE4F2C" w:rsidP="00E1590E">
            <w:pPr>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noWrap/>
            <w:hideMark/>
          </w:tcPr>
          <w:p w14:paraId="5DCB08AF" w14:textId="77777777" w:rsidR="00EE4F2C" w:rsidRPr="002260F0" w:rsidRDefault="00EE4F2C" w:rsidP="00E1590E">
            <w:pPr>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bl>
    <w:p w14:paraId="758D95E2" w14:textId="77777777" w:rsidR="00EE4F2C" w:rsidRPr="009244FA" w:rsidRDefault="00EE4F2C" w:rsidP="00E67A07">
      <w:pPr>
        <w:jc w:val="both"/>
        <w:rPr>
          <w:rFonts w:ascii="Arial" w:hAnsi="Arial" w:cs="Arial"/>
          <w:b/>
          <w:bCs/>
        </w:rPr>
      </w:pPr>
    </w:p>
    <w:p w14:paraId="15A0FA1F" w14:textId="77777777" w:rsidR="00E67A07" w:rsidRPr="009244FA" w:rsidRDefault="00E67A07" w:rsidP="00E67A07">
      <w:pPr>
        <w:autoSpaceDE w:val="0"/>
        <w:autoSpaceDN w:val="0"/>
        <w:adjustRightInd w:val="0"/>
        <w:ind w:left="360"/>
        <w:jc w:val="both"/>
        <w:rPr>
          <w:rFonts w:ascii="Arial" w:hAnsi="Arial" w:cs="Arial"/>
        </w:rPr>
      </w:pPr>
    </w:p>
    <w:p w14:paraId="37F8A341" w14:textId="77777777" w:rsidR="00E67A07" w:rsidRPr="009244FA" w:rsidRDefault="00E67A07" w:rsidP="00E67A07">
      <w:pPr>
        <w:autoSpaceDE w:val="0"/>
        <w:autoSpaceDN w:val="0"/>
        <w:adjustRightInd w:val="0"/>
        <w:jc w:val="both"/>
        <w:rPr>
          <w:rFonts w:ascii="Arial" w:hAnsi="Arial" w:cs="Arial"/>
        </w:rPr>
      </w:pPr>
    </w:p>
    <w:p w14:paraId="589BD292" w14:textId="60FB82EB" w:rsidR="00E67A07" w:rsidRPr="009244FA" w:rsidRDefault="00E67A07" w:rsidP="00E67A07">
      <w:pPr>
        <w:jc w:val="both"/>
        <w:rPr>
          <w:rFonts w:ascii="Arial" w:hAnsi="Arial" w:cs="Arial"/>
        </w:rPr>
      </w:pPr>
      <w:r w:rsidRPr="009244FA">
        <w:rPr>
          <w:rFonts w:ascii="Arial" w:hAnsi="Arial" w:cs="Arial"/>
          <w:b/>
        </w:rPr>
        <w:t>1</w:t>
      </w:r>
      <w:r>
        <w:rPr>
          <w:rFonts w:ascii="Arial" w:hAnsi="Arial" w:cs="Arial"/>
          <w:b/>
        </w:rPr>
        <w:t>1</w:t>
      </w:r>
      <w:r w:rsidRPr="009244FA">
        <w:rPr>
          <w:rFonts w:ascii="Arial" w:hAnsi="Arial" w:cs="Arial"/>
          <w:b/>
        </w:rPr>
        <w:t>.3.</w:t>
      </w:r>
      <w:r>
        <w:rPr>
          <w:rFonts w:ascii="Arial" w:hAnsi="Arial" w:cs="Arial"/>
          <w:b/>
        </w:rPr>
        <w:t>2.</w:t>
      </w:r>
      <w:r w:rsidR="00F90C1D">
        <w:rPr>
          <w:rFonts w:ascii="Arial" w:hAnsi="Arial" w:cs="Arial"/>
          <w:b/>
        </w:rPr>
        <w:t>4</w:t>
      </w:r>
      <w:r w:rsidRPr="009244FA">
        <w:rPr>
          <w:rFonts w:ascii="Arial" w:hAnsi="Arial" w:cs="Arial"/>
          <w:b/>
        </w:rPr>
        <w:t>.  Programa, Software y/o Herramienta para la Expedición en Línea de las Pólizas que Requiera COTECMAR</w:t>
      </w:r>
    </w:p>
    <w:p w14:paraId="1B510D08" w14:textId="3BCCD10E" w:rsidR="00EE4F2C" w:rsidRPr="00D94DD8" w:rsidRDefault="00EE4F2C" w:rsidP="00EE4F2C">
      <w:pPr>
        <w:jc w:val="both"/>
        <w:rPr>
          <w:rFonts w:ascii="Arial" w:hAnsi="Arial" w:cs="Arial"/>
          <w:i/>
        </w:rPr>
      </w:pPr>
      <w:r w:rsidRPr="00EE4F2C">
        <w:rPr>
          <w:rFonts w:ascii="Arial" w:hAnsi="Arial" w:cs="Arial"/>
          <w:i/>
          <w:u w:val="single"/>
        </w:rPr>
        <w:t>Entregable</w:t>
      </w:r>
      <w:r w:rsidRPr="00D94DD8">
        <w:rPr>
          <w:rFonts w:ascii="Arial" w:hAnsi="Arial" w:cs="Arial"/>
          <w:i/>
        </w:rPr>
        <w:t>:</w:t>
      </w:r>
      <w:r>
        <w:rPr>
          <w:rFonts w:ascii="Arial" w:hAnsi="Arial" w:cs="Arial"/>
          <w:i/>
        </w:rPr>
        <w:t xml:space="preserve"> Programa, software y/o</w:t>
      </w:r>
      <w:r w:rsidRPr="00D94DD8">
        <w:rPr>
          <w:rFonts w:ascii="Arial" w:hAnsi="Arial" w:cs="Arial"/>
          <w:i/>
        </w:rPr>
        <w:t xml:space="preserve"> </w:t>
      </w:r>
      <w:r>
        <w:rPr>
          <w:rFonts w:ascii="Arial" w:hAnsi="Arial" w:cs="Arial"/>
          <w:i/>
        </w:rPr>
        <w:t>Herramienta(s) que oferta a Cotecmar</w:t>
      </w:r>
    </w:p>
    <w:p w14:paraId="6CEA22B2" w14:textId="77777777" w:rsidR="00E67A07" w:rsidRPr="009244FA" w:rsidRDefault="00E67A07" w:rsidP="00E67A07">
      <w:pPr>
        <w:autoSpaceDE w:val="0"/>
        <w:autoSpaceDN w:val="0"/>
        <w:adjustRightInd w:val="0"/>
        <w:jc w:val="both"/>
        <w:rPr>
          <w:rFonts w:ascii="Arial" w:hAnsi="Arial" w:cs="Arial"/>
        </w:rPr>
      </w:pPr>
    </w:p>
    <w:p w14:paraId="6D4209F0" w14:textId="77777777" w:rsidR="00E67A07" w:rsidRPr="009244FA" w:rsidRDefault="00E67A07" w:rsidP="00E67A07">
      <w:pPr>
        <w:autoSpaceDE w:val="0"/>
        <w:autoSpaceDN w:val="0"/>
        <w:adjustRightInd w:val="0"/>
        <w:jc w:val="both"/>
        <w:rPr>
          <w:rFonts w:ascii="Arial" w:hAnsi="Arial" w:cs="Arial"/>
        </w:rPr>
      </w:pPr>
      <w:r w:rsidRPr="009244FA">
        <w:rPr>
          <w:rFonts w:ascii="Arial" w:hAnsi="Arial" w:cs="Arial"/>
        </w:rPr>
        <w:t>El oferente deberá hacer explícita la indicación de la(s) herramienta(s) que oferta a COTECMAR y que contribuirán a la expedición de las pólizas que la Corporación requiera, entre ellas las que deberá expedir a sus clientes en desarrollo de su objeto social. Expresamente deberá señalar el plazo máximo dentro del cual expedirá las pólizas en el evento de ser seleccionado dentro del proceso adelantado por la Corporación.</w:t>
      </w:r>
    </w:p>
    <w:p w14:paraId="19841F05" w14:textId="77777777" w:rsidR="00E67A07" w:rsidRPr="009244FA" w:rsidRDefault="00E67A07" w:rsidP="00E67A07">
      <w:pPr>
        <w:autoSpaceDE w:val="0"/>
        <w:autoSpaceDN w:val="0"/>
        <w:adjustRightInd w:val="0"/>
        <w:jc w:val="both"/>
        <w:rPr>
          <w:rFonts w:ascii="Arial" w:hAnsi="Arial" w:cs="Arial"/>
        </w:rPr>
      </w:pPr>
    </w:p>
    <w:p w14:paraId="7CA6CCC4" w14:textId="7102A299" w:rsidR="00E67A07" w:rsidRPr="009244FA" w:rsidRDefault="00E67A07" w:rsidP="00E67A07">
      <w:pPr>
        <w:jc w:val="both"/>
        <w:rPr>
          <w:rFonts w:ascii="Arial" w:hAnsi="Arial" w:cs="Arial"/>
        </w:rPr>
      </w:pPr>
      <w:r w:rsidRPr="009244FA">
        <w:rPr>
          <w:rFonts w:ascii="Arial" w:hAnsi="Arial" w:cs="Arial"/>
          <w:b/>
        </w:rPr>
        <w:t>1</w:t>
      </w:r>
      <w:r>
        <w:rPr>
          <w:rFonts w:ascii="Arial" w:hAnsi="Arial" w:cs="Arial"/>
          <w:b/>
        </w:rPr>
        <w:t>1</w:t>
      </w:r>
      <w:r w:rsidRPr="009244FA">
        <w:rPr>
          <w:rFonts w:ascii="Arial" w:hAnsi="Arial" w:cs="Arial"/>
          <w:b/>
        </w:rPr>
        <w:t>.3.</w:t>
      </w:r>
      <w:r>
        <w:rPr>
          <w:rFonts w:ascii="Arial" w:hAnsi="Arial" w:cs="Arial"/>
          <w:b/>
        </w:rPr>
        <w:t>2.</w:t>
      </w:r>
      <w:r w:rsidR="00F90C1D">
        <w:rPr>
          <w:rFonts w:ascii="Arial" w:hAnsi="Arial" w:cs="Arial"/>
          <w:b/>
        </w:rPr>
        <w:t>5</w:t>
      </w:r>
      <w:r w:rsidRPr="009244FA">
        <w:rPr>
          <w:rFonts w:ascii="Arial" w:hAnsi="Arial" w:cs="Arial"/>
          <w:b/>
        </w:rPr>
        <w:t>.  Programa, Software y/o Herramienta para la Expedición en Línea de las Pólizas que solicite COTECMAR a sus Proveedores o Contratistas en razón a las Órdenes de Compra o Contratos que suscriba</w:t>
      </w:r>
    </w:p>
    <w:p w14:paraId="5241A7BD" w14:textId="24BC25BA" w:rsidR="00EE4F2C" w:rsidRPr="00D94DD8" w:rsidRDefault="00EE4F2C" w:rsidP="00EE4F2C">
      <w:pPr>
        <w:jc w:val="both"/>
        <w:rPr>
          <w:rFonts w:ascii="Arial" w:hAnsi="Arial" w:cs="Arial"/>
          <w:i/>
        </w:rPr>
      </w:pPr>
      <w:r w:rsidRPr="00EE4F2C">
        <w:rPr>
          <w:rFonts w:ascii="Arial" w:hAnsi="Arial" w:cs="Arial"/>
          <w:i/>
          <w:u w:val="single"/>
        </w:rPr>
        <w:t>Entregable</w:t>
      </w:r>
      <w:r w:rsidRPr="00D94DD8">
        <w:rPr>
          <w:rFonts w:ascii="Arial" w:hAnsi="Arial" w:cs="Arial"/>
          <w:i/>
        </w:rPr>
        <w:t>:</w:t>
      </w:r>
      <w:r>
        <w:rPr>
          <w:rFonts w:ascii="Arial" w:hAnsi="Arial" w:cs="Arial"/>
          <w:i/>
        </w:rPr>
        <w:t xml:space="preserve"> Anexar mínimo 03 certificaciones</w:t>
      </w:r>
    </w:p>
    <w:p w14:paraId="260A861F" w14:textId="77777777" w:rsidR="00E67A07" w:rsidRPr="009244FA" w:rsidRDefault="00E67A07" w:rsidP="00E67A07">
      <w:pPr>
        <w:autoSpaceDE w:val="0"/>
        <w:autoSpaceDN w:val="0"/>
        <w:adjustRightInd w:val="0"/>
        <w:jc w:val="both"/>
        <w:rPr>
          <w:rFonts w:ascii="Arial" w:hAnsi="Arial" w:cs="Arial"/>
        </w:rPr>
      </w:pPr>
    </w:p>
    <w:p w14:paraId="7CC8241B" w14:textId="77777777" w:rsidR="00E67A07" w:rsidRPr="009244FA" w:rsidRDefault="00E67A07" w:rsidP="00E67A07">
      <w:pPr>
        <w:autoSpaceDE w:val="0"/>
        <w:autoSpaceDN w:val="0"/>
        <w:adjustRightInd w:val="0"/>
        <w:jc w:val="both"/>
        <w:rPr>
          <w:rFonts w:ascii="Arial" w:hAnsi="Arial" w:cs="Arial"/>
        </w:rPr>
      </w:pPr>
      <w:r w:rsidRPr="009244FA">
        <w:rPr>
          <w:rFonts w:ascii="Arial" w:hAnsi="Arial" w:cs="Arial"/>
        </w:rPr>
        <w:t>Programa, Software y/o herramientas para la expedición en línea de pólizas que solicite COTECMAR a sus proveedores o contratistas en razón a las órdenes de compra o contratos que suscriba. El oferente deberá anexar mínimo 3 certificaciones, en las cuales se evidencie que el Intermediario ha implementado exitosamente el Programa de Grandes Beneficiarios u otro análogo que permita la celeridad en la expedición de pólizas a contratistas o proveedores de estas empresas. Las certificaciones deben ser de reciente expedición para efectos de mantener la información debidamente actualizada.</w:t>
      </w:r>
    </w:p>
    <w:p w14:paraId="251E1FA3" w14:textId="77777777" w:rsidR="00E67A07" w:rsidRDefault="00E67A07" w:rsidP="00E67A07">
      <w:pPr>
        <w:autoSpaceDE w:val="0"/>
        <w:autoSpaceDN w:val="0"/>
        <w:adjustRightInd w:val="0"/>
        <w:jc w:val="both"/>
        <w:rPr>
          <w:rFonts w:ascii="Arial" w:hAnsi="Arial" w:cs="Arial"/>
        </w:rPr>
      </w:pPr>
    </w:p>
    <w:p w14:paraId="57D16110" w14:textId="77777777" w:rsidR="00467A63" w:rsidRPr="009244FA" w:rsidRDefault="00467A63" w:rsidP="00E67A07">
      <w:pPr>
        <w:autoSpaceDE w:val="0"/>
        <w:autoSpaceDN w:val="0"/>
        <w:adjustRightInd w:val="0"/>
        <w:jc w:val="both"/>
        <w:rPr>
          <w:rFonts w:ascii="Arial" w:hAnsi="Arial" w:cs="Arial"/>
        </w:rPr>
      </w:pPr>
    </w:p>
    <w:p w14:paraId="0FB08590" w14:textId="52D2ACA7" w:rsidR="00E67A07" w:rsidRDefault="00E67A07" w:rsidP="00E67A07">
      <w:pPr>
        <w:autoSpaceDE w:val="0"/>
        <w:autoSpaceDN w:val="0"/>
        <w:adjustRightInd w:val="0"/>
        <w:jc w:val="both"/>
        <w:rPr>
          <w:rFonts w:ascii="Arial" w:hAnsi="Arial" w:cs="Arial"/>
          <w:b/>
        </w:rPr>
      </w:pPr>
      <w:r w:rsidRPr="009244FA">
        <w:rPr>
          <w:rFonts w:ascii="Arial" w:hAnsi="Arial" w:cs="Arial"/>
          <w:b/>
        </w:rPr>
        <w:t>1</w:t>
      </w:r>
      <w:r>
        <w:rPr>
          <w:rFonts w:ascii="Arial" w:hAnsi="Arial" w:cs="Arial"/>
          <w:b/>
        </w:rPr>
        <w:t>1</w:t>
      </w:r>
      <w:r w:rsidRPr="009244FA">
        <w:rPr>
          <w:rFonts w:ascii="Arial" w:hAnsi="Arial" w:cs="Arial"/>
          <w:b/>
        </w:rPr>
        <w:t>.3.</w:t>
      </w:r>
      <w:r>
        <w:rPr>
          <w:rFonts w:ascii="Arial" w:hAnsi="Arial" w:cs="Arial"/>
          <w:b/>
        </w:rPr>
        <w:t>2.</w:t>
      </w:r>
      <w:r w:rsidR="00F90C1D">
        <w:rPr>
          <w:rFonts w:ascii="Arial" w:hAnsi="Arial" w:cs="Arial"/>
          <w:b/>
        </w:rPr>
        <w:t>6</w:t>
      </w:r>
      <w:r w:rsidRPr="009244FA">
        <w:rPr>
          <w:rFonts w:ascii="Arial" w:hAnsi="Arial" w:cs="Arial"/>
          <w:b/>
        </w:rPr>
        <w:t>.  Software Especializado que Controle los Vencimientos de las Pólizas de Cumplimiento que le son dadas a la Corporación por los Contratistas</w:t>
      </w:r>
    </w:p>
    <w:p w14:paraId="589E9BF1" w14:textId="77777777" w:rsidR="00467A63" w:rsidRPr="009244FA" w:rsidRDefault="00467A63" w:rsidP="00E67A07">
      <w:pPr>
        <w:autoSpaceDE w:val="0"/>
        <w:autoSpaceDN w:val="0"/>
        <w:adjustRightInd w:val="0"/>
        <w:jc w:val="both"/>
        <w:rPr>
          <w:rFonts w:ascii="Arial" w:hAnsi="Arial" w:cs="Arial"/>
        </w:rPr>
      </w:pPr>
    </w:p>
    <w:tbl>
      <w:tblPr>
        <w:tblStyle w:val="Tablaconcuadrcula"/>
        <w:tblW w:w="9733" w:type="dxa"/>
        <w:tblLook w:val="04A0" w:firstRow="1" w:lastRow="0" w:firstColumn="1" w:lastColumn="0" w:noHBand="0" w:noVBand="1"/>
      </w:tblPr>
      <w:tblGrid>
        <w:gridCol w:w="426"/>
        <w:gridCol w:w="7371"/>
        <w:gridCol w:w="986"/>
        <w:gridCol w:w="1035"/>
      </w:tblGrid>
      <w:tr w:rsidR="00EE4F2C" w:rsidRPr="002260F0" w14:paraId="766AEA86" w14:textId="77777777" w:rsidTr="00E1590E">
        <w:trPr>
          <w:trHeight w:val="585"/>
        </w:trPr>
        <w:tc>
          <w:tcPr>
            <w:tcW w:w="426" w:type="dxa"/>
            <w:shd w:val="clear" w:color="auto" w:fill="002060"/>
            <w:noWrap/>
            <w:hideMark/>
          </w:tcPr>
          <w:p w14:paraId="693E51B9" w14:textId="77777777" w:rsidR="00EE4F2C" w:rsidRPr="002260F0" w:rsidRDefault="00EE4F2C" w:rsidP="00E1590E">
            <w:pPr>
              <w:jc w:val="center"/>
              <w:rPr>
                <w:rFonts w:ascii="Calibri" w:eastAsia="Times New Roman" w:hAnsi="Calibri" w:cs="Calibri"/>
                <w:b/>
                <w:color w:val="FFFFFF" w:themeColor="background1"/>
                <w:sz w:val="20"/>
                <w:lang w:eastAsia="es-CO"/>
              </w:rPr>
            </w:pPr>
            <w:r w:rsidRPr="002260F0">
              <w:rPr>
                <w:rFonts w:ascii="Calibri" w:eastAsia="Times New Roman" w:hAnsi="Calibri" w:cs="Calibri"/>
                <w:b/>
                <w:color w:val="FFFFFF" w:themeColor="background1"/>
                <w:sz w:val="20"/>
                <w:lang w:eastAsia="es-CO"/>
              </w:rPr>
              <w:t>N°</w:t>
            </w:r>
          </w:p>
        </w:tc>
        <w:tc>
          <w:tcPr>
            <w:tcW w:w="7371" w:type="dxa"/>
            <w:shd w:val="clear" w:color="auto" w:fill="002060"/>
            <w:noWrap/>
            <w:hideMark/>
          </w:tcPr>
          <w:p w14:paraId="16D2230A" w14:textId="77777777" w:rsidR="00EE4F2C" w:rsidRPr="002260F0" w:rsidRDefault="00EE4F2C" w:rsidP="00E1590E">
            <w:pPr>
              <w:jc w:val="center"/>
              <w:rPr>
                <w:rFonts w:ascii="Arial" w:eastAsia="Times New Roman" w:hAnsi="Arial" w:cs="Arial"/>
                <w:b/>
                <w:color w:val="FFFFFF" w:themeColor="background1"/>
                <w:lang w:eastAsia="es-CO"/>
              </w:rPr>
            </w:pPr>
            <w:r w:rsidRPr="002260F0">
              <w:rPr>
                <w:rFonts w:ascii="Arial" w:eastAsia="Times New Roman" w:hAnsi="Arial" w:cs="Arial"/>
                <w:b/>
                <w:bCs/>
                <w:color w:val="FFFFFF" w:themeColor="background1"/>
                <w:lang w:val="es-ES" w:eastAsia="es-CO"/>
              </w:rPr>
              <w:t>Aspecto</w:t>
            </w:r>
          </w:p>
        </w:tc>
        <w:tc>
          <w:tcPr>
            <w:tcW w:w="901" w:type="dxa"/>
            <w:shd w:val="clear" w:color="auto" w:fill="002060"/>
            <w:noWrap/>
            <w:hideMark/>
          </w:tcPr>
          <w:p w14:paraId="169701A4" w14:textId="77777777" w:rsidR="00EE4F2C" w:rsidRPr="002260F0" w:rsidRDefault="00EE4F2C" w:rsidP="00E1590E">
            <w:pPr>
              <w:jc w:val="center"/>
              <w:rPr>
                <w:rFonts w:ascii="Calibri" w:eastAsia="Times New Roman" w:hAnsi="Calibri" w:cs="Calibri"/>
                <w:b/>
                <w:color w:val="FFFFFF" w:themeColor="background1"/>
                <w:lang w:eastAsia="es-CO"/>
              </w:rPr>
            </w:pPr>
            <w:r w:rsidRPr="002260F0">
              <w:rPr>
                <w:rFonts w:ascii="Calibri" w:eastAsia="Times New Roman" w:hAnsi="Calibri" w:cs="Calibri"/>
                <w:b/>
                <w:color w:val="FFFFFF" w:themeColor="background1"/>
                <w:lang w:eastAsia="es-CO"/>
              </w:rPr>
              <w:t>CUMPLE</w:t>
            </w:r>
          </w:p>
        </w:tc>
        <w:tc>
          <w:tcPr>
            <w:tcW w:w="1035" w:type="dxa"/>
            <w:shd w:val="clear" w:color="auto" w:fill="002060"/>
            <w:noWrap/>
            <w:hideMark/>
          </w:tcPr>
          <w:p w14:paraId="3A269D3C" w14:textId="77777777" w:rsidR="00EE4F2C" w:rsidRPr="002260F0" w:rsidRDefault="00EE4F2C" w:rsidP="00E1590E">
            <w:pPr>
              <w:jc w:val="center"/>
              <w:rPr>
                <w:rFonts w:ascii="Calibri" w:eastAsia="Times New Roman" w:hAnsi="Calibri" w:cs="Calibri"/>
                <w:b/>
                <w:color w:val="FFFFFF" w:themeColor="background1"/>
                <w:lang w:eastAsia="es-CO"/>
              </w:rPr>
            </w:pPr>
            <w:r w:rsidRPr="002260F0">
              <w:rPr>
                <w:rFonts w:ascii="Calibri" w:eastAsia="Times New Roman" w:hAnsi="Calibri" w:cs="Calibri"/>
                <w:b/>
                <w:color w:val="FFFFFF" w:themeColor="background1"/>
                <w:lang w:eastAsia="es-CO"/>
              </w:rPr>
              <w:t>NO CUMPLE</w:t>
            </w:r>
          </w:p>
        </w:tc>
      </w:tr>
      <w:tr w:rsidR="00EE4F2C" w:rsidRPr="002260F0" w14:paraId="56A929DA" w14:textId="77777777" w:rsidTr="00E1590E">
        <w:trPr>
          <w:trHeight w:val="585"/>
        </w:trPr>
        <w:tc>
          <w:tcPr>
            <w:tcW w:w="426" w:type="dxa"/>
            <w:noWrap/>
            <w:hideMark/>
          </w:tcPr>
          <w:p w14:paraId="7EB40DD0" w14:textId="77777777" w:rsidR="00EE4F2C" w:rsidRPr="002260F0" w:rsidRDefault="00EE4F2C" w:rsidP="00E1590E">
            <w:pPr>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1</w:t>
            </w:r>
          </w:p>
        </w:tc>
        <w:tc>
          <w:tcPr>
            <w:tcW w:w="7371" w:type="dxa"/>
            <w:noWrap/>
          </w:tcPr>
          <w:p w14:paraId="5C82DD92" w14:textId="1C3218CE" w:rsidR="00EE4F2C" w:rsidRPr="002260F0" w:rsidRDefault="00EE4F2C" w:rsidP="00EE4F2C">
            <w:pPr>
              <w:autoSpaceDE w:val="0"/>
              <w:autoSpaceDN w:val="0"/>
              <w:adjustRightInd w:val="0"/>
              <w:jc w:val="both"/>
              <w:rPr>
                <w:rFonts w:ascii="Arial" w:hAnsi="Arial" w:cs="Arial"/>
              </w:rPr>
            </w:pPr>
            <w:r>
              <w:rPr>
                <w:rFonts w:ascii="Arial" w:hAnsi="Arial" w:cs="Arial"/>
              </w:rPr>
              <w:t>El oferente se compromete</w:t>
            </w:r>
            <w:r w:rsidRPr="009244FA">
              <w:rPr>
                <w:rFonts w:ascii="Arial" w:hAnsi="Arial" w:cs="Arial"/>
              </w:rPr>
              <w:t xml:space="preserve"> a entregar un informe mensual del vencimiento de las pólizas entregadas a COTECMAR por sus proveedores y contratistas y de aquellas en</w:t>
            </w:r>
            <w:r>
              <w:rPr>
                <w:rFonts w:ascii="Arial" w:hAnsi="Arial" w:cs="Arial"/>
              </w:rPr>
              <w:t xml:space="preserve"> las cuales actúa como Tomador.</w:t>
            </w:r>
          </w:p>
        </w:tc>
        <w:tc>
          <w:tcPr>
            <w:tcW w:w="901" w:type="dxa"/>
            <w:noWrap/>
            <w:hideMark/>
          </w:tcPr>
          <w:p w14:paraId="237B115E" w14:textId="77777777" w:rsidR="00EE4F2C" w:rsidRPr="002260F0" w:rsidRDefault="00EE4F2C" w:rsidP="00E1590E">
            <w:pPr>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noWrap/>
            <w:hideMark/>
          </w:tcPr>
          <w:p w14:paraId="43560922" w14:textId="77777777" w:rsidR="00EE4F2C" w:rsidRPr="002260F0" w:rsidRDefault="00EE4F2C" w:rsidP="00E1590E">
            <w:pPr>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bl>
    <w:p w14:paraId="02009485" w14:textId="77777777" w:rsidR="00E67A07" w:rsidRDefault="00E67A07" w:rsidP="00E67A07">
      <w:pPr>
        <w:autoSpaceDE w:val="0"/>
        <w:autoSpaceDN w:val="0"/>
        <w:adjustRightInd w:val="0"/>
        <w:jc w:val="both"/>
        <w:rPr>
          <w:rFonts w:ascii="Arial" w:hAnsi="Arial" w:cs="Arial"/>
        </w:rPr>
      </w:pPr>
    </w:p>
    <w:p w14:paraId="16858DF6" w14:textId="77777777" w:rsidR="00467A63" w:rsidRDefault="00467A63" w:rsidP="00E67A07">
      <w:pPr>
        <w:autoSpaceDE w:val="0"/>
        <w:autoSpaceDN w:val="0"/>
        <w:adjustRightInd w:val="0"/>
        <w:jc w:val="both"/>
        <w:rPr>
          <w:rFonts w:ascii="Arial" w:hAnsi="Arial" w:cs="Arial"/>
        </w:rPr>
      </w:pPr>
    </w:p>
    <w:p w14:paraId="1CA3E678" w14:textId="77777777" w:rsidR="00467A63" w:rsidRDefault="00467A63" w:rsidP="00E67A07">
      <w:pPr>
        <w:autoSpaceDE w:val="0"/>
        <w:autoSpaceDN w:val="0"/>
        <w:adjustRightInd w:val="0"/>
        <w:jc w:val="both"/>
        <w:rPr>
          <w:rFonts w:ascii="Arial" w:hAnsi="Arial" w:cs="Arial"/>
        </w:rPr>
      </w:pPr>
    </w:p>
    <w:p w14:paraId="56CD43BD" w14:textId="77777777" w:rsidR="00467A63" w:rsidRPr="009244FA" w:rsidRDefault="00467A63" w:rsidP="00E67A07">
      <w:pPr>
        <w:autoSpaceDE w:val="0"/>
        <w:autoSpaceDN w:val="0"/>
        <w:adjustRightInd w:val="0"/>
        <w:jc w:val="both"/>
        <w:rPr>
          <w:rFonts w:ascii="Arial" w:hAnsi="Arial" w:cs="Arial"/>
        </w:rPr>
      </w:pPr>
    </w:p>
    <w:p w14:paraId="3C2211B6" w14:textId="77777777" w:rsidR="00E67A07" w:rsidRPr="009244FA" w:rsidRDefault="00E67A07" w:rsidP="00E67A07">
      <w:pPr>
        <w:autoSpaceDE w:val="0"/>
        <w:autoSpaceDN w:val="0"/>
        <w:adjustRightInd w:val="0"/>
        <w:jc w:val="both"/>
        <w:rPr>
          <w:rFonts w:ascii="Arial" w:hAnsi="Arial" w:cs="Arial"/>
        </w:rPr>
      </w:pPr>
    </w:p>
    <w:p w14:paraId="020E4312" w14:textId="7A3D27C5" w:rsidR="00E67A07" w:rsidRPr="009244FA" w:rsidRDefault="00E67A07" w:rsidP="00E67A07">
      <w:pPr>
        <w:jc w:val="both"/>
        <w:rPr>
          <w:rFonts w:ascii="Arial" w:hAnsi="Arial" w:cs="Arial"/>
        </w:rPr>
      </w:pPr>
      <w:r w:rsidRPr="009244FA">
        <w:rPr>
          <w:rFonts w:ascii="Arial" w:hAnsi="Arial" w:cs="Arial"/>
          <w:b/>
        </w:rPr>
        <w:t>1</w:t>
      </w:r>
      <w:r>
        <w:rPr>
          <w:rFonts w:ascii="Arial" w:hAnsi="Arial" w:cs="Arial"/>
          <w:b/>
        </w:rPr>
        <w:t>1</w:t>
      </w:r>
      <w:r w:rsidRPr="009244FA">
        <w:rPr>
          <w:rFonts w:ascii="Arial" w:hAnsi="Arial" w:cs="Arial"/>
          <w:b/>
        </w:rPr>
        <w:t>.3.</w:t>
      </w:r>
      <w:r>
        <w:rPr>
          <w:rFonts w:ascii="Arial" w:hAnsi="Arial" w:cs="Arial"/>
          <w:b/>
        </w:rPr>
        <w:t>2.</w:t>
      </w:r>
      <w:r w:rsidR="00F90C1D">
        <w:rPr>
          <w:rFonts w:ascii="Arial" w:hAnsi="Arial" w:cs="Arial"/>
          <w:b/>
        </w:rPr>
        <w:t>7</w:t>
      </w:r>
      <w:r w:rsidRPr="009244FA">
        <w:rPr>
          <w:rFonts w:ascii="Arial" w:hAnsi="Arial" w:cs="Arial"/>
          <w:b/>
        </w:rPr>
        <w:t>.  Presencia Permanente y Asesoría en Sitio (Planta Mamonal) de un Funcionario del Intermediario para La Expedición De Pólizas Y Atención De Requerimientos De COTECMAR.</w:t>
      </w:r>
    </w:p>
    <w:p w14:paraId="0DF547A4" w14:textId="77777777" w:rsidR="00467A63" w:rsidRDefault="00467A63" w:rsidP="00E67A07">
      <w:pPr>
        <w:autoSpaceDE w:val="0"/>
        <w:autoSpaceDN w:val="0"/>
        <w:adjustRightInd w:val="0"/>
        <w:jc w:val="both"/>
        <w:rPr>
          <w:rFonts w:ascii="Arial" w:hAnsi="Arial" w:cs="Arial"/>
        </w:rPr>
      </w:pPr>
    </w:p>
    <w:tbl>
      <w:tblPr>
        <w:tblStyle w:val="Tablaconcuadrcula"/>
        <w:tblW w:w="9733" w:type="dxa"/>
        <w:tblLook w:val="04A0" w:firstRow="1" w:lastRow="0" w:firstColumn="1" w:lastColumn="0" w:noHBand="0" w:noVBand="1"/>
      </w:tblPr>
      <w:tblGrid>
        <w:gridCol w:w="426"/>
        <w:gridCol w:w="7371"/>
        <w:gridCol w:w="986"/>
        <w:gridCol w:w="1035"/>
      </w:tblGrid>
      <w:tr w:rsidR="00467A63" w:rsidRPr="002260F0" w14:paraId="34EBD0DA" w14:textId="77777777" w:rsidTr="00E1590E">
        <w:trPr>
          <w:trHeight w:val="585"/>
        </w:trPr>
        <w:tc>
          <w:tcPr>
            <w:tcW w:w="426" w:type="dxa"/>
            <w:shd w:val="clear" w:color="auto" w:fill="002060"/>
            <w:noWrap/>
            <w:hideMark/>
          </w:tcPr>
          <w:p w14:paraId="15CA0911" w14:textId="77777777" w:rsidR="00467A63" w:rsidRPr="002260F0" w:rsidRDefault="00467A63" w:rsidP="00E1590E">
            <w:pPr>
              <w:jc w:val="center"/>
              <w:rPr>
                <w:rFonts w:ascii="Calibri" w:eastAsia="Times New Roman" w:hAnsi="Calibri" w:cs="Calibri"/>
                <w:b/>
                <w:color w:val="FFFFFF" w:themeColor="background1"/>
                <w:sz w:val="20"/>
                <w:lang w:eastAsia="es-CO"/>
              </w:rPr>
            </w:pPr>
            <w:r w:rsidRPr="002260F0">
              <w:rPr>
                <w:rFonts w:ascii="Calibri" w:eastAsia="Times New Roman" w:hAnsi="Calibri" w:cs="Calibri"/>
                <w:b/>
                <w:color w:val="FFFFFF" w:themeColor="background1"/>
                <w:sz w:val="20"/>
                <w:lang w:eastAsia="es-CO"/>
              </w:rPr>
              <w:t>N°</w:t>
            </w:r>
          </w:p>
        </w:tc>
        <w:tc>
          <w:tcPr>
            <w:tcW w:w="7371" w:type="dxa"/>
            <w:shd w:val="clear" w:color="auto" w:fill="002060"/>
            <w:noWrap/>
            <w:hideMark/>
          </w:tcPr>
          <w:p w14:paraId="02CA8448" w14:textId="77777777" w:rsidR="00467A63" w:rsidRPr="002260F0" w:rsidRDefault="00467A63" w:rsidP="00E1590E">
            <w:pPr>
              <w:jc w:val="center"/>
              <w:rPr>
                <w:rFonts w:ascii="Arial" w:eastAsia="Times New Roman" w:hAnsi="Arial" w:cs="Arial"/>
                <w:b/>
                <w:color w:val="FFFFFF" w:themeColor="background1"/>
                <w:lang w:eastAsia="es-CO"/>
              </w:rPr>
            </w:pPr>
            <w:r w:rsidRPr="002260F0">
              <w:rPr>
                <w:rFonts w:ascii="Arial" w:eastAsia="Times New Roman" w:hAnsi="Arial" w:cs="Arial"/>
                <w:b/>
                <w:bCs/>
                <w:color w:val="FFFFFF" w:themeColor="background1"/>
                <w:lang w:val="es-ES" w:eastAsia="es-CO"/>
              </w:rPr>
              <w:t>Aspecto</w:t>
            </w:r>
          </w:p>
        </w:tc>
        <w:tc>
          <w:tcPr>
            <w:tcW w:w="901" w:type="dxa"/>
            <w:shd w:val="clear" w:color="auto" w:fill="002060"/>
            <w:noWrap/>
            <w:hideMark/>
          </w:tcPr>
          <w:p w14:paraId="2E416CFD" w14:textId="77777777" w:rsidR="00467A63" w:rsidRPr="002260F0" w:rsidRDefault="00467A63" w:rsidP="00E1590E">
            <w:pPr>
              <w:jc w:val="center"/>
              <w:rPr>
                <w:rFonts w:ascii="Calibri" w:eastAsia="Times New Roman" w:hAnsi="Calibri" w:cs="Calibri"/>
                <w:b/>
                <w:color w:val="FFFFFF" w:themeColor="background1"/>
                <w:lang w:eastAsia="es-CO"/>
              </w:rPr>
            </w:pPr>
            <w:r w:rsidRPr="002260F0">
              <w:rPr>
                <w:rFonts w:ascii="Calibri" w:eastAsia="Times New Roman" w:hAnsi="Calibri" w:cs="Calibri"/>
                <w:b/>
                <w:color w:val="FFFFFF" w:themeColor="background1"/>
                <w:lang w:eastAsia="es-CO"/>
              </w:rPr>
              <w:t>CUMPLE</w:t>
            </w:r>
          </w:p>
        </w:tc>
        <w:tc>
          <w:tcPr>
            <w:tcW w:w="1035" w:type="dxa"/>
            <w:shd w:val="clear" w:color="auto" w:fill="002060"/>
            <w:noWrap/>
            <w:hideMark/>
          </w:tcPr>
          <w:p w14:paraId="1EFEED8C" w14:textId="77777777" w:rsidR="00467A63" w:rsidRPr="002260F0" w:rsidRDefault="00467A63" w:rsidP="00E1590E">
            <w:pPr>
              <w:jc w:val="center"/>
              <w:rPr>
                <w:rFonts w:ascii="Calibri" w:eastAsia="Times New Roman" w:hAnsi="Calibri" w:cs="Calibri"/>
                <w:b/>
                <w:color w:val="FFFFFF" w:themeColor="background1"/>
                <w:lang w:eastAsia="es-CO"/>
              </w:rPr>
            </w:pPr>
            <w:r w:rsidRPr="002260F0">
              <w:rPr>
                <w:rFonts w:ascii="Calibri" w:eastAsia="Times New Roman" w:hAnsi="Calibri" w:cs="Calibri"/>
                <w:b/>
                <w:color w:val="FFFFFF" w:themeColor="background1"/>
                <w:lang w:eastAsia="es-CO"/>
              </w:rPr>
              <w:t>NO CUMPLE</w:t>
            </w:r>
          </w:p>
        </w:tc>
      </w:tr>
      <w:tr w:rsidR="00467A63" w:rsidRPr="002260F0" w14:paraId="3F35D8BD" w14:textId="77777777" w:rsidTr="00E1590E">
        <w:trPr>
          <w:trHeight w:val="585"/>
        </w:trPr>
        <w:tc>
          <w:tcPr>
            <w:tcW w:w="426" w:type="dxa"/>
            <w:noWrap/>
            <w:hideMark/>
          </w:tcPr>
          <w:p w14:paraId="55B80F7D" w14:textId="77777777" w:rsidR="00467A63" w:rsidRPr="002260F0" w:rsidRDefault="00467A63" w:rsidP="00E1590E">
            <w:pPr>
              <w:jc w:val="right"/>
              <w:rPr>
                <w:rFonts w:ascii="Calibri" w:eastAsia="Times New Roman" w:hAnsi="Calibri" w:cs="Calibri"/>
                <w:color w:val="000000"/>
                <w:sz w:val="20"/>
                <w:lang w:eastAsia="es-CO"/>
              </w:rPr>
            </w:pPr>
            <w:r w:rsidRPr="002260F0">
              <w:rPr>
                <w:rFonts w:ascii="Calibri" w:eastAsia="Times New Roman" w:hAnsi="Calibri" w:cs="Calibri"/>
                <w:color w:val="000000"/>
                <w:sz w:val="20"/>
                <w:lang w:eastAsia="es-CO"/>
              </w:rPr>
              <w:t>1</w:t>
            </w:r>
          </w:p>
        </w:tc>
        <w:tc>
          <w:tcPr>
            <w:tcW w:w="7371" w:type="dxa"/>
            <w:noWrap/>
          </w:tcPr>
          <w:p w14:paraId="11371584" w14:textId="2717D6F7" w:rsidR="00467A63" w:rsidRPr="002260F0" w:rsidRDefault="00467A63" w:rsidP="00E1590E">
            <w:pPr>
              <w:autoSpaceDE w:val="0"/>
              <w:autoSpaceDN w:val="0"/>
              <w:adjustRightInd w:val="0"/>
              <w:jc w:val="both"/>
              <w:rPr>
                <w:rFonts w:ascii="Arial" w:hAnsi="Arial" w:cs="Arial"/>
              </w:rPr>
            </w:pPr>
            <w:r w:rsidRPr="009244FA">
              <w:rPr>
                <w:rFonts w:ascii="Arial" w:hAnsi="Arial" w:cs="Arial"/>
              </w:rPr>
              <w:t>Garantizar la permanencia de un funcionario que atienda en sitio (Planta Mamonal de COTECMAR) las asesorías y consultas, así como que expida en la sede de la Corporación las pólizas que se requieran. El funcionario deberá acudir mínimo cuatro días a la semana.</w:t>
            </w:r>
          </w:p>
        </w:tc>
        <w:tc>
          <w:tcPr>
            <w:tcW w:w="901" w:type="dxa"/>
            <w:noWrap/>
            <w:hideMark/>
          </w:tcPr>
          <w:p w14:paraId="09411A09" w14:textId="77777777" w:rsidR="00467A63" w:rsidRPr="002260F0" w:rsidRDefault="00467A63" w:rsidP="00E1590E">
            <w:pPr>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c>
          <w:tcPr>
            <w:tcW w:w="1035" w:type="dxa"/>
            <w:noWrap/>
            <w:hideMark/>
          </w:tcPr>
          <w:p w14:paraId="21907DC6" w14:textId="77777777" w:rsidR="00467A63" w:rsidRPr="002260F0" w:rsidRDefault="00467A63" w:rsidP="00E1590E">
            <w:pPr>
              <w:rPr>
                <w:rFonts w:ascii="Calibri" w:eastAsia="Times New Roman" w:hAnsi="Calibri" w:cs="Calibri"/>
                <w:color w:val="000000"/>
                <w:lang w:eastAsia="es-CO"/>
              </w:rPr>
            </w:pPr>
            <w:r w:rsidRPr="002260F0">
              <w:rPr>
                <w:rFonts w:ascii="Calibri" w:eastAsia="Times New Roman" w:hAnsi="Calibri" w:cs="Calibri"/>
                <w:color w:val="000000"/>
                <w:lang w:eastAsia="es-CO"/>
              </w:rPr>
              <w:t> </w:t>
            </w:r>
          </w:p>
        </w:tc>
      </w:tr>
    </w:tbl>
    <w:p w14:paraId="595C40AC" w14:textId="77777777" w:rsidR="00E67A07" w:rsidRPr="009244FA" w:rsidRDefault="00E67A07" w:rsidP="00E67A07">
      <w:pPr>
        <w:autoSpaceDE w:val="0"/>
        <w:autoSpaceDN w:val="0"/>
        <w:adjustRightInd w:val="0"/>
        <w:jc w:val="both"/>
        <w:rPr>
          <w:rFonts w:ascii="Arial" w:hAnsi="Arial" w:cs="Arial"/>
        </w:rPr>
      </w:pPr>
    </w:p>
    <w:p w14:paraId="4329E0A0" w14:textId="77777777" w:rsidR="00E67A07" w:rsidRDefault="00E67A07" w:rsidP="002260F0">
      <w:pPr>
        <w:rPr>
          <w:b/>
        </w:rPr>
      </w:pPr>
    </w:p>
    <w:p w14:paraId="32599C9B" w14:textId="77777777" w:rsidR="00E67A07" w:rsidRDefault="00E67A07" w:rsidP="002260F0">
      <w:r>
        <w:t>En cumplimiento de lo descrito anteriormente, me permito certificar la validez de lo expresado y lo presentado en los soportes:</w:t>
      </w:r>
    </w:p>
    <w:p w14:paraId="32D9B609" w14:textId="77777777" w:rsidR="00E67A07" w:rsidRDefault="00E67A07" w:rsidP="002260F0"/>
    <w:p w14:paraId="652934EF" w14:textId="77777777" w:rsidR="00E67A07" w:rsidRDefault="00E67A07" w:rsidP="002260F0">
      <w:r>
        <w:t>Soporte 1……correspondiente a numeral xx del anexo 5.</w:t>
      </w:r>
    </w:p>
    <w:p w14:paraId="78E0A178" w14:textId="77777777" w:rsidR="00E67A07" w:rsidRDefault="00E67A07" w:rsidP="00E67A07">
      <w:r>
        <w:t>Soporte 1……correspondiente a numeral xx del anexo 5.</w:t>
      </w:r>
    </w:p>
    <w:p w14:paraId="5C9F60F8" w14:textId="77777777" w:rsidR="00E67A07" w:rsidRDefault="00E67A07" w:rsidP="00E67A07">
      <w:r>
        <w:t>Soporte 1……correspondiente a numeral xx del anexo 5.</w:t>
      </w:r>
    </w:p>
    <w:p w14:paraId="6957E4FB" w14:textId="77777777" w:rsidR="00E67A07" w:rsidRDefault="00E67A07" w:rsidP="00E67A07">
      <w:r>
        <w:t>.</w:t>
      </w:r>
    </w:p>
    <w:p w14:paraId="6BF857AF" w14:textId="77777777" w:rsidR="00E67A07" w:rsidRDefault="00E67A07" w:rsidP="00E67A07">
      <w:r>
        <w:t>.</w:t>
      </w:r>
    </w:p>
    <w:p w14:paraId="3148C0FF" w14:textId="77777777" w:rsidR="00E67A07" w:rsidRDefault="00E67A07" w:rsidP="00E67A07">
      <w:r>
        <w:t>.</w:t>
      </w:r>
    </w:p>
    <w:p w14:paraId="4F20CA2E" w14:textId="77777777" w:rsidR="00E67A07" w:rsidRDefault="00E67A07" w:rsidP="00E67A07"/>
    <w:p w14:paraId="37F934DB" w14:textId="77777777" w:rsidR="00E67A07" w:rsidRDefault="00E67A07" w:rsidP="00E67A07"/>
    <w:p w14:paraId="6E6D8FD8" w14:textId="77777777" w:rsidR="00E67A07" w:rsidRDefault="00E67A07" w:rsidP="00E67A07"/>
    <w:p w14:paraId="7C344CF2" w14:textId="77777777" w:rsidR="00E67A07" w:rsidRDefault="00E67A07" w:rsidP="00E67A07"/>
    <w:p w14:paraId="7D78ED4D" w14:textId="77777777" w:rsidR="00E67A07" w:rsidRDefault="00E67A07" w:rsidP="00E67A07"/>
    <w:p w14:paraId="233499E3" w14:textId="77777777" w:rsidR="002260F0" w:rsidRDefault="002260F0" w:rsidP="002260F0">
      <w:pPr>
        <w:rPr>
          <w:b/>
        </w:rPr>
      </w:pPr>
      <w:r>
        <w:rPr>
          <w:b/>
        </w:rPr>
        <w:t>______________________________</w:t>
      </w:r>
    </w:p>
    <w:p w14:paraId="34005722" w14:textId="77777777" w:rsidR="002260F0" w:rsidRDefault="002260F0" w:rsidP="002260F0">
      <w:pPr>
        <w:spacing w:after="0" w:line="240" w:lineRule="auto"/>
        <w:rPr>
          <w:b/>
        </w:rPr>
      </w:pPr>
      <w:r>
        <w:rPr>
          <w:b/>
        </w:rPr>
        <w:t>REPRESENTANTE LEGAL</w:t>
      </w:r>
    </w:p>
    <w:p w14:paraId="0C1B79A3" w14:textId="77777777" w:rsidR="002260F0" w:rsidRDefault="002260F0" w:rsidP="002260F0">
      <w:pPr>
        <w:spacing w:after="0" w:line="240" w:lineRule="auto"/>
        <w:rPr>
          <w:b/>
        </w:rPr>
      </w:pPr>
      <w:r>
        <w:rPr>
          <w:b/>
        </w:rPr>
        <w:t>C.C.</w:t>
      </w:r>
    </w:p>
    <w:p w14:paraId="1516243B" w14:textId="77777777" w:rsidR="002260F0" w:rsidRDefault="002260F0" w:rsidP="002260F0">
      <w:pPr>
        <w:spacing w:after="0" w:line="240" w:lineRule="auto"/>
        <w:rPr>
          <w:b/>
        </w:rPr>
      </w:pPr>
      <w:r>
        <w:rPr>
          <w:b/>
        </w:rPr>
        <w:t>EMPRESA:</w:t>
      </w:r>
    </w:p>
    <w:p w14:paraId="0D789FE3" w14:textId="77777777" w:rsidR="002260F0" w:rsidRDefault="002260F0" w:rsidP="002260F0">
      <w:pPr>
        <w:spacing w:after="0" w:line="240" w:lineRule="auto"/>
        <w:rPr>
          <w:b/>
        </w:rPr>
      </w:pPr>
      <w:r>
        <w:rPr>
          <w:b/>
        </w:rPr>
        <w:t>NIT:</w:t>
      </w:r>
    </w:p>
    <w:p w14:paraId="679A80A2" w14:textId="77777777" w:rsidR="00E67A07" w:rsidRDefault="00E67A07" w:rsidP="002260F0">
      <w:pPr>
        <w:spacing w:after="0" w:line="240" w:lineRule="auto"/>
        <w:rPr>
          <w:b/>
        </w:rPr>
      </w:pPr>
    </w:p>
    <w:p w14:paraId="2D45B765" w14:textId="77777777" w:rsidR="00E67A07" w:rsidRDefault="00E67A07" w:rsidP="002260F0">
      <w:pPr>
        <w:spacing w:after="0" w:line="240" w:lineRule="auto"/>
        <w:rPr>
          <w:b/>
        </w:rPr>
      </w:pPr>
    </w:p>
    <w:p w14:paraId="2788B9B8" w14:textId="77777777" w:rsidR="00E67A07" w:rsidRPr="002260F0" w:rsidRDefault="00E67A07" w:rsidP="002260F0">
      <w:pPr>
        <w:spacing w:after="0" w:line="240" w:lineRule="auto"/>
        <w:rPr>
          <w:b/>
        </w:rPr>
      </w:pPr>
      <w:bookmarkStart w:id="0" w:name="_GoBack"/>
      <w:bookmarkEnd w:id="0"/>
    </w:p>
    <w:sectPr w:rsidR="00E67A07" w:rsidRPr="002260F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2B4C60"/>
    <w:multiLevelType w:val="hybridMultilevel"/>
    <w:tmpl w:val="973EA664"/>
    <w:lvl w:ilvl="0" w:tplc="0C0A0019">
      <w:start w:val="1"/>
      <w:numFmt w:val="lowerLetter"/>
      <w:lvlText w:val="%1."/>
      <w:lvlJc w:val="left"/>
      <w:pPr>
        <w:tabs>
          <w:tab w:val="num" w:pos="720"/>
        </w:tabs>
        <w:ind w:left="720" w:hanging="360"/>
      </w:pPr>
      <w:rPr>
        <w:rFonts w:hint="default"/>
        <w:b/>
      </w:rPr>
    </w:lvl>
    <w:lvl w:ilvl="1" w:tplc="D0168964">
      <w:numFmt w:val="bullet"/>
      <w:lvlText w:val="•"/>
      <w:lvlJc w:val="left"/>
      <w:pPr>
        <w:ind w:left="1440" w:hanging="360"/>
      </w:pPr>
      <w:rPr>
        <w:rFonts w:ascii="Arial" w:eastAsia="Times New Roman"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4C872A97"/>
    <w:multiLevelType w:val="hybridMultilevel"/>
    <w:tmpl w:val="59A6BC76"/>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nsid w:val="60944785"/>
    <w:multiLevelType w:val="hybridMultilevel"/>
    <w:tmpl w:val="2070DFA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nsid w:val="797B41C6"/>
    <w:multiLevelType w:val="hybridMultilevel"/>
    <w:tmpl w:val="AAECCD2E"/>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1">
      <w:start w:val="1"/>
      <w:numFmt w:val="bullet"/>
      <w:lvlText w:val=""/>
      <w:lvlJc w:val="left"/>
      <w:pPr>
        <w:tabs>
          <w:tab w:val="num" w:pos="2880"/>
        </w:tabs>
        <w:ind w:left="2880" w:hanging="360"/>
      </w:pPr>
      <w:rPr>
        <w:rFonts w:ascii="Symbol" w:hAnsi="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7AFF67B0"/>
    <w:multiLevelType w:val="hybridMultilevel"/>
    <w:tmpl w:val="1FCC56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0F0"/>
    <w:rsid w:val="0008515B"/>
    <w:rsid w:val="002260F0"/>
    <w:rsid w:val="00467A63"/>
    <w:rsid w:val="00A34E60"/>
    <w:rsid w:val="00AA2B4B"/>
    <w:rsid w:val="00D94DD8"/>
    <w:rsid w:val="00DF6E99"/>
    <w:rsid w:val="00E67A07"/>
    <w:rsid w:val="00EE4F2C"/>
    <w:rsid w:val="00F90C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7DE46"/>
  <w15:chartTrackingRefBased/>
  <w15:docId w15:val="{A64AEC2D-9A48-4FE2-845B-6EF13CF8F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link w:val="TextocomentarioCar"/>
    <w:semiHidden/>
    <w:rsid w:val="00E67A07"/>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semiHidden/>
    <w:rsid w:val="00E67A07"/>
    <w:rPr>
      <w:rFonts w:ascii="Times New Roman" w:eastAsia="Times New Roman" w:hAnsi="Times New Roman" w:cs="Times New Roman"/>
      <w:sz w:val="20"/>
      <w:szCs w:val="20"/>
      <w:lang w:val="es-ES" w:eastAsia="es-ES"/>
    </w:rPr>
  </w:style>
  <w:style w:type="character" w:styleId="Refdecomentario">
    <w:name w:val="annotation reference"/>
    <w:semiHidden/>
    <w:rsid w:val="00E67A07"/>
    <w:rPr>
      <w:sz w:val="16"/>
      <w:szCs w:val="16"/>
    </w:rPr>
  </w:style>
  <w:style w:type="paragraph" w:styleId="Textodeglobo">
    <w:name w:val="Balloon Text"/>
    <w:basedOn w:val="Normal"/>
    <w:link w:val="TextodegloboCar"/>
    <w:uiPriority w:val="99"/>
    <w:semiHidden/>
    <w:unhideWhenUsed/>
    <w:rsid w:val="00E67A0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67A07"/>
    <w:rPr>
      <w:rFonts w:ascii="Segoe UI" w:hAnsi="Segoe UI" w:cs="Segoe UI"/>
      <w:sz w:val="18"/>
      <w:szCs w:val="18"/>
    </w:rPr>
  </w:style>
  <w:style w:type="table" w:styleId="Tablaconcuadrcula">
    <w:name w:val="Table Grid"/>
    <w:basedOn w:val="Tablanormal"/>
    <w:uiPriority w:val="39"/>
    <w:rsid w:val="00E67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049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8</Pages>
  <Words>2416</Words>
  <Characters>13290</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Elisa Florez Peña</dc:creator>
  <cp:keywords/>
  <dc:description/>
  <cp:lastModifiedBy>Silvia Elisa Florez Peña</cp:lastModifiedBy>
  <cp:revision>6</cp:revision>
  <dcterms:created xsi:type="dcterms:W3CDTF">2018-09-13T19:48:00Z</dcterms:created>
  <dcterms:modified xsi:type="dcterms:W3CDTF">2018-09-14T16:15:00Z</dcterms:modified>
</cp:coreProperties>
</file>